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D378">
      <w:pPr>
        <w:spacing w:line="588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按病种分值（DIP）付费2.0版病种库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介绍</w:t>
      </w:r>
    </w:p>
    <w:p w14:paraId="0630E442">
      <w:pPr>
        <w:spacing w:line="588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743F9A49">
      <w:pPr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国家医保局组织专家采集统筹地区历史数据，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遵循基于客观、科学聚类、易于比较等原则，优化形成了按病种分值（DIP）付费病种库2.0版（以下简称“DIP2.0版病种库”）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BE39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一、总体情况</w:t>
      </w:r>
    </w:p>
    <w:p w14:paraId="7E270ACB">
      <w:pPr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Toc23467"/>
      <w:bookmarkStart w:id="1" w:name="_Toc4658"/>
      <w:bookmarkStart w:id="2" w:name="_Toc1422500970"/>
      <w:bookmarkStart w:id="3" w:name="_Toc17567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DIP2.0版病种库</w:t>
      </w:r>
      <w:bookmarkEnd w:id="0"/>
      <w:bookmarkEnd w:id="1"/>
      <w:bookmarkEnd w:id="2"/>
      <w:bookmarkEnd w:id="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是在获取全国范围内有关地区的近年病例数据基础上，建立的符合各地疾病与治疗共性及特异性特征的DIP付费分组标准。2020年，国家医保局发布DIP1.0版病种库。为进一步优化病种库，国家医保局广泛收集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地方医保部门、医疗机构及（学）协会及专业研究机构的意见建议，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对2020年以来91个统筹地区的4787万份病例数据进行统计分析，形成了基础数据库并用于病种成组，将病种库升级至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2.0版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E00D557">
      <w:pPr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二、病种库主要内容</w:t>
      </w:r>
    </w:p>
    <w:p w14:paraId="4C65AA8F">
      <w:pPr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DIP2.0版病种库</w:t>
      </w:r>
      <w:bookmarkStart w:id="4" w:name="_Toc1985692172"/>
      <w:bookmarkStart w:id="5" w:name="_Toc8519"/>
      <w:bookmarkStart w:id="6" w:name="_Toc1441791832"/>
      <w:bookmarkStart w:id="7" w:name="_Toc64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包含国家核心病种目录9520组，其中保守治疗组3209组、手术操作组6311组，手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术操作组中又分为仅包含“主要操作”的5211组和包含“主要操作+相关操作”的1100组。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按照ICD-10疾病诊断医保2.0版编码层次结构分析比对，DIP2.0版病种库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共覆盖疾病诊断20章、218节、1133类目、3332亚目。</w:t>
      </w:r>
    </w:p>
    <w:bookmarkEnd w:id="4"/>
    <w:bookmarkEnd w:id="5"/>
    <w:bookmarkEnd w:id="6"/>
    <w:bookmarkEnd w:id="7"/>
    <w:p w14:paraId="2D1AE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三、相关说明</w:t>
      </w:r>
    </w:p>
    <w:p w14:paraId="52100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（一）优化病种结构</w:t>
      </w:r>
    </w:p>
    <w:p w14:paraId="031B2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DIP2.0版病种库包含核心病种9520组，与1.0相比，减少2033组，集中度提升；调整3471组，其中因相关手术操作进行调整（合并/调整/删减部分手术操作编码）558组；</w:t>
      </w:r>
      <w:bookmarkStart w:id="8" w:name="_Toc1416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完全相同的病种有6049组。</w:t>
      </w:r>
    </w:p>
    <w:p w14:paraId="03DBF07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（二）优化成组规则</w:t>
      </w:r>
      <w:bookmarkEnd w:id="8"/>
    </w:p>
    <w:p w14:paraId="4663FE33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DIP2.0版病种库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成组规则有两方面的变化。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手术操作的界定。采用“主要诊断+主要手术操作+相关手术操作”进行聚合，入组逻辑更加明确，病种组合更清晰。以疾病诊断为“O82.0经选择性剖宫产术的分娩”的病种为例，DIP2.0版病种库中，明确了主要手术操作，见下表。</w:t>
      </w:r>
    </w:p>
    <w:p w14:paraId="7DA1534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表  2.0版病种库中经选择性剖宫产术的分娩相关分组</w:t>
      </w:r>
    </w:p>
    <w:tbl>
      <w:tblPr>
        <w:tblStyle w:val="6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689"/>
        <w:gridCol w:w="1059"/>
        <w:gridCol w:w="1847"/>
        <w:gridCol w:w="1125"/>
        <w:gridCol w:w="1184"/>
      </w:tblGrid>
      <w:tr w14:paraId="3BC8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7" w:type="dxa"/>
            <w:vAlign w:val="center"/>
          </w:tcPr>
          <w:p w14:paraId="3A57BA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主要诊断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代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码</w:t>
            </w:r>
          </w:p>
        </w:tc>
        <w:tc>
          <w:tcPr>
            <w:tcW w:w="2689" w:type="dxa"/>
            <w:vAlign w:val="center"/>
          </w:tcPr>
          <w:p w14:paraId="3F8C2A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诊断名称</w:t>
            </w:r>
          </w:p>
        </w:tc>
        <w:tc>
          <w:tcPr>
            <w:tcW w:w="1059" w:type="dxa"/>
            <w:vAlign w:val="center"/>
          </w:tcPr>
          <w:p w14:paraId="36220F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主要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手术操作代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码</w:t>
            </w:r>
          </w:p>
        </w:tc>
        <w:tc>
          <w:tcPr>
            <w:tcW w:w="1847" w:type="dxa"/>
            <w:vAlign w:val="center"/>
          </w:tcPr>
          <w:p w14:paraId="671609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主要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手术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操作名称</w:t>
            </w:r>
          </w:p>
        </w:tc>
        <w:tc>
          <w:tcPr>
            <w:tcW w:w="1125" w:type="dxa"/>
            <w:vAlign w:val="center"/>
          </w:tcPr>
          <w:p w14:paraId="3E1914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手术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操作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代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码</w:t>
            </w:r>
          </w:p>
        </w:tc>
        <w:tc>
          <w:tcPr>
            <w:tcW w:w="1184" w:type="dxa"/>
            <w:vAlign w:val="center"/>
          </w:tcPr>
          <w:p w14:paraId="2C7946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手术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操作名称</w:t>
            </w:r>
          </w:p>
        </w:tc>
      </w:tr>
      <w:tr w14:paraId="663C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57" w:type="dxa"/>
            <w:vAlign w:val="center"/>
          </w:tcPr>
          <w:p w14:paraId="376628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O82.0</w:t>
            </w:r>
          </w:p>
        </w:tc>
        <w:tc>
          <w:tcPr>
            <w:tcW w:w="2689" w:type="dxa"/>
            <w:vAlign w:val="center"/>
          </w:tcPr>
          <w:p w14:paraId="0663E4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经选择性剖宫产术的分娩</w:t>
            </w:r>
          </w:p>
        </w:tc>
        <w:tc>
          <w:tcPr>
            <w:tcW w:w="1059" w:type="dxa"/>
            <w:vAlign w:val="center"/>
          </w:tcPr>
          <w:p w14:paraId="74B97F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74.1x01</w:t>
            </w:r>
          </w:p>
        </w:tc>
        <w:tc>
          <w:tcPr>
            <w:tcW w:w="1847" w:type="dxa"/>
            <w:vAlign w:val="center"/>
          </w:tcPr>
          <w:p w14:paraId="2E7107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剖宫产术，子宫下段横切口</w:t>
            </w:r>
          </w:p>
        </w:tc>
        <w:tc>
          <w:tcPr>
            <w:tcW w:w="1125" w:type="dxa"/>
            <w:vAlign w:val="center"/>
          </w:tcPr>
          <w:p w14:paraId="4DEA36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68.2901</w:t>
            </w:r>
          </w:p>
        </w:tc>
        <w:tc>
          <w:tcPr>
            <w:tcW w:w="1184" w:type="dxa"/>
            <w:vAlign w:val="center"/>
          </w:tcPr>
          <w:p w14:paraId="1D2ED1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子宫肌瘤切除术</w:t>
            </w:r>
          </w:p>
        </w:tc>
      </w:tr>
      <w:tr w14:paraId="7E3C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 w14:paraId="452ECA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O82.0</w:t>
            </w:r>
          </w:p>
        </w:tc>
        <w:tc>
          <w:tcPr>
            <w:tcW w:w="2689" w:type="dxa"/>
            <w:vAlign w:val="center"/>
          </w:tcPr>
          <w:p w14:paraId="7A4D8F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经选择性剖宫产术的分娩</w:t>
            </w:r>
          </w:p>
        </w:tc>
        <w:tc>
          <w:tcPr>
            <w:tcW w:w="1059" w:type="dxa"/>
            <w:vAlign w:val="center"/>
          </w:tcPr>
          <w:p w14:paraId="198FA3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74.1x01</w:t>
            </w:r>
          </w:p>
        </w:tc>
        <w:tc>
          <w:tcPr>
            <w:tcW w:w="1847" w:type="dxa"/>
            <w:vAlign w:val="center"/>
          </w:tcPr>
          <w:p w14:paraId="2C0BDB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剖宫产术，子宫下段横切口</w:t>
            </w:r>
          </w:p>
        </w:tc>
        <w:tc>
          <w:tcPr>
            <w:tcW w:w="1125" w:type="dxa"/>
            <w:vAlign w:val="center"/>
          </w:tcPr>
          <w:p w14:paraId="760DC8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2E95D0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21E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 w14:paraId="394627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O82.0</w:t>
            </w:r>
          </w:p>
        </w:tc>
        <w:tc>
          <w:tcPr>
            <w:tcW w:w="2689" w:type="dxa"/>
            <w:vAlign w:val="center"/>
          </w:tcPr>
          <w:p w14:paraId="4473EE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经选择性剖宫产术的分娩</w:t>
            </w:r>
          </w:p>
        </w:tc>
        <w:tc>
          <w:tcPr>
            <w:tcW w:w="1059" w:type="dxa"/>
            <w:vAlign w:val="center"/>
          </w:tcPr>
          <w:p w14:paraId="3BE7C6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74.1x02</w:t>
            </w:r>
          </w:p>
        </w:tc>
        <w:tc>
          <w:tcPr>
            <w:tcW w:w="1847" w:type="dxa"/>
            <w:vAlign w:val="center"/>
          </w:tcPr>
          <w:p w14:paraId="4C3A24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剖宫产术，子宫下段直切口</w:t>
            </w:r>
          </w:p>
        </w:tc>
        <w:tc>
          <w:tcPr>
            <w:tcW w:w="1125" w:type="dxa"/>
            <w:vAlign w:val="center"/>
          </w:tcPr>
          <w:p w14:paraId="745E7C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6D5F54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215593F0">
      <w:pPr>
        <w:pStyle w:val="2"/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6FDCECA">
      <w:pPr>
        <w:pStyle w:val="2"/>
        <w:numPr>
          <w:ilvl w:val="0"/>
          <w:numId w:val="0"/>
        </w:numPr>
        <w:ind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资源消耗对相关手术操作进行遴选。针对临床手术操作的复杂性，在对诊断+手术操作进行随机组合的基础上，加入了资源消耗的判断，对出现一个以上相关手术操作的，相关操作资源消耗达到该病例原费用10%以上的情形单独成组。</w:t>
      </w:r>
    </w:p>
    <w:p w14:paraId="720DF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lang w:val="en-US" w:eastAsia="zh-CN" w:bidi="ar-SA"/>
        </w:rPr>
        <w:t>（三）补充常见缺失病种</w:t>
      </w:r>
    </w:p>
    <w:p w14:paraId="40261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针对临床反映的DIP1.0版病种库中缺少肿瘤基因治疗、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分子治疗、免疫治疗以及部分放射治疗等情况，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DIP2.0版病种库根据实际数据增补了对应病种，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分组更加精细，覆盖更加全面。</w:t>
      </w:r>
    </w:p>
    <w:p w14:paraId="5C7BEC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07E9F3-8B5F-47EC-BDD3-99A43AE7B7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77EA6A0-B525-4C90-B532-09C38DF3AB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C7A973-7E28-4FDD-82C6-AFEA0AE8888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D90D0A8-1F3E-4A62-AF19-7383D4B29C3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71E9985-F90E-44B5-A502-3A3F8E6D44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393E525-CCC3-4B28-8443-AE696ACCCC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24CB6E0F"/>
    <w:rsid w:val="24CB6E0F"/>
    <w:rsid w:val="3EA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spacing w:line="588" w:lineRule="exact"/>
      <w:ind w:firstLine="420"/>
      <w:jc w:val="both"/>
    </w:pPr>
    <w:rPr>
      <w:rFonts w:ascii="Calibri" w:hAnsi="Calibri" w:eastAsia="仿宋_GB2312" w:cs="Arial"/>
      <w:kern w:val="2"/>
      <w:sz w:val="32"/>
      <w:szCs w:val="32"/>
      <w:lang w:val="en-US" w:eastAsia="zh-CN" w:bidi="ar-SA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1136</Characters>
  <Lines>0</Lines>
  <Paragraphs>0</Paragraphs>
  <TotalTime>0</TotalTime>
  <ScaleCrop>false</ScaleCrop>
  <LinksUpToDate>false</LinksUpToDate>
  <CharactersWithSpaces>1138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2024-07-23T06:15:00Z</dcterms:created>
  <dc:creator>WPS_1684203075</dc:creator>
  <cp:lastModifiedBy>WPS_1684203075</cp:lastModifiedBy>
  <dcterms:modified xsi:type="dcterms:W3CDTF">2024-07-23T06:32:24Z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B7F85E7035564661B26F93FA6777B688_11</vt:lpwstr>
  </property>
</Properties>
</file>