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FD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按病组（DRG）付费2.0版分组方案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介绍</w:t>
      </w:r>
    </w:p>
    <w:bookmarkEnd w:id="0"/>
    <w:p w14:paraId="3BBCD7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87A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国家医保局组织专家充分吸收各方意见建议，深入分析医疗机构历史数据，编制了按病组（DRG）付费2.0版分组方案（以下简称“DRG2.0版分组”）。</w:t>
      </w:r>
    </w:p>
    <w:p w14:paraId="3F123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总体情况</w:t>
      </w:r>
    </w:p>
    <w:p w14:paraId="5C5F0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DRG2.0版分组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是DRG付费理论和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实践相结合的成果，以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国医疗服务特点和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实际费用数据为基础，形成的用于全国医保DRG付费的统一分组版本。2019年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，国家医保局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DRG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1.0版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1.1版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为进一步优化分组，国家医保局广泛收集地方医保部门、医疗机构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学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协会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近万条意见建议，深入分析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2020年以来78个城市的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5371万份病例数据样本，组织近千名来自临床、统计、编码、医保及医院管理等多领域专家，召开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几十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场论证会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升级至2.0版。</w:t>
      </w:r>
    </w:p>
    <w:p w14:paraId="3548C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分组内容</w:t>
      </w:r>
    </w:p>
    <w:p w14:paraId="0B959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DRG2.0版分组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基本结构包括主要诊断大类（MDC）、核心分组（ADRG）和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分组（DRG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）三个部分。</w:t>
      </w:r>
    </w:p>
    <w:p w14:paraId="629C0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bidi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bidi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bidi="zh-CN"/>
        </w:rPr>
        <w:t>一）</w:t>
      </w:r>
      <w:r>
        <w:rPr>
          <w:rFonts w:hint="default" w:ascii="Times New Roman" w:hAnsi="Times New Roman" w:eastAsia="楷体_GB2312" w:cs="Times New Roman"/>
          <w:sz w:val="32"/>
          <w:szCs w:val="32"/>
          <w:lang w:bidi="zh-CN"/>
        </w:rPr>
        <w:t>主要诊断大类（MDC）</w:t>
      </w:r>
    </w:p>
    <w:p w14:paraId="57C74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设置26个MDC，分为先期分组（MDCA）、新生儿疾病（MDCP）、HIV感染疾病及相关操作（MDCY）、多发严重创伤（MDCZ）和常规分组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每个常规分组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包含一张主要诊断表，原则上一个主要诊断唯一入组一个MDC。</w:t>
      </w:r>
    </w:p>
    <w:p w14:paraId="0B4D2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bidi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bidi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bidi="zh-CN"/>
        </w:rPr>
        <w:t>二）</w:t>
      </w:r>
      <w:r>
        <w:rPr>
          <w:rFonts w:hint="default" w:ascii="Times New Roman" w:hAnsi="Times New Roman" w:eastAsia="楷体_GB2312" w:cs="Times New Roman"/>
          <w:sz w:val="32"/>
          <w:szCs w:val="32"/>
          <w:lang w:bidi="zh-CN"/>
        </w:rPr>
        <w:t>核心分组（ADRG）</w:t>
      </w:r>
    </w:p>
    <w:p w14:paraId="7C075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在每个MDC下，以临床专业规范和数据校验结果为依据编制ADRG，分为外科手术组、非手术室操作组和内科诊疗组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共409个。此外，形成了不作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ADRG入组规则的疾病诊断列表（1849条）和手术操作列表（1827条）。</w:t>
      </w:r>
    </w:p>
    <w:p w14:paraId="382A9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bidi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bidi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bidi="zh-CN"/>
        </w:rPr>
        <w:t>三）细</w:t>
      </w:r>
      <w:r>
        <w:rPr>
          <w:rFonts w:hint="default" w:ascii="Times New Roman" w:hAnsi="Times New Roman" w:eastAsia="楷体_GB2312" w:cs="Times New Roman"/>
          <w:sz w:val="32"/>
          <w:szCs w:val="32"/>
          <w:lang w:bidi="zh-CN"/>
        </w:rPr>
        <w:t>分组（DRG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 w:bidi="zh-CN"/>
        </w:rPr>
        <w:t>s</w:t>
      </w:r>
      <w:r>
        <w:rPr>
          <w:rFonts w:hint="default" w:ascii="Times New Roman" w:hAnsi="Times New Roman" w:eastAsia="楷体_GB2312" w:cs="Times New Roman"/>
          <w:sz w:val="32"/>
          <w:szCs w:val="32"/>
          <w:lang w:bidi="zh-CN"/>
        </w:rPr>
        <w:t>）</w:t>
      </w:r>
    </w:p>
    <w:p w14:paraId="31CBB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在每个ADRG下，综合考虑病例的合并症或并发症、个体特征等因素，运用统计学方法，并结合麻醉风险分级，形成了严重合并症或并发症（MCC）和合并症或并发症（CC）列表，将ADRG细分至DRG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，共634个，包括251个外科手术组，57个非手术室操作组及326个内科诊疗组。</w:t>
      </w:r>
    </w:p>
    <w:p w14:paraId="7A9CA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经统计，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DRG2.0版分组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入组率为92.8%，代表分组效能的组间差异（RIV）为71.0%。</w:t>
      </w:r>
    </w:p>
    <w:p w14:paraId="7B4D9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相关说明</w:t>
      </w:r>
    </w:p>
    <w:p w14:paraId="35C9F2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bCs/>
          <w:sz w:val="32"/>
          <w:szCs w:val="32"/>
          <w:lang w:bidi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bidi="zh-CN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bidi="zh-CN"/>
        </w:rPr>
        <w:t>一）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bidi="zh-CN"/>
        </w:rPr>
        <w:t>回应临床关切</w:t>
      </w:r>
    </w:p>
    <w:p w14:paraId="070AD3B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DRG2.0版</w:t>
      </w:r>
      <w:r>
        <w:rPr>
          <w:rFonts w:hint="default" w:ascii="Times New Roman" w:hAnsi="Times New Roman" w:eastAsia="仿宋_GB2312" w:cs="Times New Roman"/>
        </w:rPr>
        <w:t>分组</w:t>
      </w:r>
      <w:r>
        <w:rPr>
          <w:rFonts w:hint="default" w:ascii="Times New Roman" w:hAnsi="Times New Roman" w:eastAsia="仿宋_GB2312" w:cs="Times New Roman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bCs/>
          <w:lang w:val="en-US"/>
        </w:rPr>
        <w:t>对临床意见比较集中的重症医学、血液免疫、肿瘤、烧伤、口腔颌面外科等13个学科，以及联合手术、复合手术问题进行了优化完善。</w:t>
      </w:r>
    </w:p>
    <w:p w14:paraId="2953B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zh-CN"/>
        </w:rPr>
        <w:t xml:space="preserve">         表  2.0版与1.1版分组变化举例</w:t>
      </w:r>
    </w:p>
    <w:tbl>
      <w:tblPr>
        <w:tblStyle w:val="4"/>
        <w:tblW w:w="9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47"/>
        <w:gridCol w:w="3000"/>
        <w:gridCol w:w="1061"/>
        <w:gridCol w:w="3127"/>
      </w:tblGrid>
      <w:tr w14:paraId="384B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7D00B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学科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D1257">
            <w:pPr>
              <w:pStyle w:val="2"/>
              <w:ind w:left="419" w:leftChars="0" w:hanging="419" w:hangingChars="233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1.1ADRG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91EFA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1.1ADRG名称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1E24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2.0ADRG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D5CE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2.0ADRG名称</w:t>
            </w:r>
          </w:p>
        </w:tc>
      </w:tr>
      <w:tr w14:paraId="2F3F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A8E33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重症医学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B4C64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AH1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B283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有创呼吸机支持≥96小时或ECMO或全人工心脏移植术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DE105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AH1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99EE8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ECMO或全人工心脏植入术</w:t>
            </w:r>
          </w:p>
        </w:tc>
      </w:tr>
      <w:tr w14:paraId="382A5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C4764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E3D3C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B83EB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C3BCD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AH2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CD1C2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有创呼吸机支持≥96小时</w:t>
            </w:r>
          </w:p>
        </w:tc>
      </w:tr>
      <w:tr w14:paraId="002C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6242D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4552B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AA2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3E635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心脏移植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581B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AA1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17EF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心肺移植</w:t>
            </w:r>
          </w:p>
        </w:tc>
      </w:tr>
      <w:tr w14:paraId="3C736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52C73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5E510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69C27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9129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AA2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990D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心脏移植</w:t>
            </w:r>
          </w:p>
        </w:tc>
      </w:tr>
      <w:tr w14:paraId="4D83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083C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血液专业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DA36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AG1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0CB13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异体骨髓／造血干细胞移植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D773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AG1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4995B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非同胞全相合异基因造血干细胞移植</w:t>
            </w:r>
          </w:p>
        </w:tc>
      </w:tr>
      <w:tr w14:paraId="34EC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747B8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17A06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E0721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D6E4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AG2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C53C3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同胞全相合异基因造血干细胞移植</w:t>
            </w:r>
          </w:p>
        </w:tc>
      </w:tr>
      <w:tr w14:paraId="12EC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9520C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6241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QR1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38A1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网状内皮及免疫性疾患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DF39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QR1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D4FE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移植物抗宿主病</w:t>
            </w:r>
          </w:p>
        </w:tc>
      </w:tr>
      <w:tr w14:paraId="5F48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64FAB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DE085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FC7FF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B210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QR2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8C5C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网状内皮及免疫性疾病</w:t>
            </w:r>
          </w:p>
        </w:tc>
      </w:tr>
      <w:tr w14:paraId="1798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8D0A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786F3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QS3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0847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再生障碍性贫血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2C448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QS3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DD2C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重型再生障碍性贫血</w:t>
            </w:r>
          </w:p>
        </w:tc>
      </w:tr>
      <w:tr w14:paraId="1DBD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D31BF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3C457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EFA9E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1DA2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QS4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890E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其他再生障碍性贫血</w:t>
            </w:r>
          </w:p>
        </w:tc>
      </w:tr>
      <w:tr w14:paraId="7E05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5F7B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循环系统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86D6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FM1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FM2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FM4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45F23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经皮冠状动脉支架植入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其他经皮心血管治疗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经皮大血管支架置入或修复术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36525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FK1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8DC6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心脏循环辅助系统植入</w:t>
            </w:r>
          </w:p>
        </w:tc>
      </w:tr>
      <w:tr w14:paraId="2E5E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CD14B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F8217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44FB5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B9B1B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FM3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7AD4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经皮冠状动脉支架植入</w:t>
            </w:r>
          </w:p>
        </w:tc>
      </w:tr>
      <w:tr w14:paraId="22F38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0B7B4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F2E3D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50D18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0143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FM4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5664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其他经皮心血管治疗</w:t>
            </w:r>
          </w:p>
        </w:tc>
      </w:tr>
      <w:tr w14:paraId="4CAE0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B3652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1AD4E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5D1DA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2337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FM1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A5123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经皮大血管复杂手术</w:t>
            </w:r>
          </w:p>
        </w:tc>
      </w:tr>
      <w:tr w14:paraId="67232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BBF05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1276F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A7D07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2BBD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FM2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C880D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经皮大血管常规手术</w:t>
            </w:r>
          </w:p>
        </w:tc>
      </w:tr>
      <w:tr w14:paraId="4223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1817F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神经系统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5230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BC1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BB1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BB2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F4C33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伴出血诊断的颅内血管手术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脑创伤开颅术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除创伤之外的其他开颅术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37C2A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BB1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38DA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神经系统复合手术</w:t>
            </w:r>
          </w:p>
        </w:tc>
      </w:tr>
      <w:tr w14:paraId="67F23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0F977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6A868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4838A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D9CBB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BB2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9E8D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伴出血诊断的颅脑手术</w:t>
            </w:r>
          </w:p>
        </w:tc>
      </w:tr>
      <w:tr w14:paraId="00FB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43F43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6DCB4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546CC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E7E9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BB3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2A38A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伴肿瘤诊断的颅脑手术</w:t>
            </w:r>
          </w:p>
        </w:tc>
      </w:tr>
      <w:tr w14:paraId="6E897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AD1D7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77D2C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80263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AFBBC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BB4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A252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伴创伤诊断的颅脑手术</w:t>
            </w:r>
          </w:p>
        </w:tc>
      </w:tr>
      <w:tr w14:paraId="61B0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BD0DF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FFA44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B2EDE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A1AE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BB5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88FF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其他颅脑相关手术</w:t>
            </w:r>
          </w:p>
        </w:tc>
      </w:tr>
      <w:tr w14:paraId="135C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AF38E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5679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BT1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BT2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BD833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病毒性脑、脊髓和脑膜炎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神经系统的其他感染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629A6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BT1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B5D1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病毒性脑、脊髓和脑膜炎</w:t>
            </w:r>
          </w:p>
        </w:tc>
      </w:tr>
      <w:tr w14:paraId="3D0E5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1E87E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7F5D5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49DAF">
            <w:pPr>
              <w:pStyle w:val="2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314F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BT2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5ABC0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细菌性脑、脊髓和脑膜炎</w:t>
            </w:r>
          </w:p>
        </w:tc>
      </w:tr>
      <w:tr w14:paraId="2CF18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A607A"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6B749"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03938">
            <w:pPr>
              <w:pStyle w:val="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AF779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BT3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FB5EA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神经系统的其他感染</w:t>
            </w:r>
          </w:p>
        </w:tc>
      </w:tr>
    </w:tbl>
    <w:p w14:paraId="341738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Cs/>
          <w:sz w:val="32"/>
          <w:szCs w:val="32"/>
          <w:lang w:bidi="zh-CN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  <w:lang w:bidi="zh-CN"/>
        </w:rPr>
        <w:t>（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bidi="zh-CN"/>
        </w:rPr>
        <w:t>二）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bidi="zh-CN"/>
        </w:rPr>
        <w:t>升级分组方法</w:t>
      </w:r>
    </w:p>
    <w:p w14:paraId="0D391F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bidi="zh-CN"/>
        </w:rPr>
        <w:t>一是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优化临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  <w:t>床论证方式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bidi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在原有31个临床论证组独立论证的基础上，建立了多专业联合论证模式，如开展耳鼻喉科和颌面外科、心脏大血管外科和心血管内科的联合论证，分组结果兼顾各相关学科规律，更加符合临床实际情况。</w:t>
      </w:r>
    </w:p>
    <w:p w14:paraId="4F7F89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bidi="zh-CN"/>
        </w:rPr>
        <w:t>二是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升级统计分析方法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实现“多目标同时优化，获得最优方案”的效果。对遗传算法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形成的MCC和CC应用麻醉风险分级进行校验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优化，提高了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能够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影响资源消耗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其他诊断的定位精准度。</w:t>
      </w:r>
    </w:p>
    <w:p w14:paraId="36C55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 xml:space="preserve">   </w:t>
      </w:r>
      <w:r>
        <w:rPr>
          <w:rFonts w:hint="default" w:ascii="Times New Roman" w:hAnsi="Times New Roman" w:eastAsia="楷体_GB2312" w:cs="Times New Roman"/>
          <w:snapToGrid w:val="0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snapToGrid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楷体_GB2312" w:cs="Times New Roman"/>
          <w:snapToGrid w:val="0"/>
          <w:sz w:val="32"/>
          <w:szCs w:val="32"/>
        </w:rPr>
        <w:t>完善分组规则</w:t>
      </w:r>
    </w:p>
    <w:p w14:paraId="36404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根据ICD-10和ICD-9-CM3的编码原则和编码共识，将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zh-CN"/>
        </w:rPr>
        <w:t>附加说明疾病或手术情况、明确不可作为主要诊断以及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常规小的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" w:bidi="zh-CN"/>
        </w:rPr>
        <w:t>、门诊可进行的手术操作列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为分组方案排除的疾病诊断和手术操作。各地在数据填报时，按照医疗保障结算清单的要求正常填写，但是不作为分组方案的入组条件，既能精准定位分组特征，体现核心诊疗价值，又能促进规范填报数据。</w:t>
      </w:r>
    </w:p>
    <w:p w14:paraId="4B92D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C820D5-8F45-4869-B073-25A906CE12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196EEF3-6D01-45D3-8260-399964E593F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9840FB6-0A71-4B80-A60A-B084374E4D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F1E2BB6-AF6B-4A92-8EE6-14C5C78C182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9652B23-817A-4E3B-BCAB-ADD761D80D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4F133E29"/>
    <w:rsid w:val="4F13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9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next w:val="1"/>
    <w:qFormat/>
    <w:uiPriority w:val="99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2024-07-23T05:28:00Z</dcterms:created>
  <dc:creator>WPS_1684203075</dc:creator>
  <cp:lastModifiedBy>WPS_1684203075</cp:lastModifiedBy>
  <dcterms:modified xsi:type="dcterms:W3CDTF">2024-07-23T06:14:57Z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93B46BED62404CB3955E0A6EDFB11757_11</vt:lpwstr>
  </property>
</Properties>
</file>