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725C1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00000" w:rsidRDefault="003725C1">
      <w:pPr>
        <w:spacing w:beforeLines="100" w:before="312" w:afterLines="100" w:after="312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非处方药说明书范本</w:t>
      </w:r>
    </w:p>
    <w:p w:rsidR="00000000" w:rsidRDefault="003725C1">
      <w:pPr>
        <w:spacing w:line="540" w:lineRule="exact"/>
        <w:rPr>
          <w:rFonts w:ascii="黑体" w:eastAsia="黑体" w:hAnsi="黑体" w:cs="黑体" w:hint="eastAsia"/>
          <w:sz w:val="32"/>
          <w:szCs w:val="48"/>
        </w:rPr>
      </w:pPr>
      <w:r>
        <w:rPr>
          <w:rFonts w:eastAsia="黑体"/>
          <w:sz w:val="32"/>
          <w:szCs w:val="48"/>
        </w:rPr>
        <w:t>1</w:t>
      </w:r>
      <w:r>
        <w:rPr>
          <w:rFonts w:eastAsia="黑体"/>
          <w:sz w:val="32"/>
          <w:szCs w:val="48"/>
        </w:rPr>
        <w:t>、</w:t>
      </w:r>
      <w:r>
        <w:rPr>
          <w:rFonts w:ascii="黑体" w:eastAsia="黑体" w:hAnsi="黑体" w:cs="黑体" w:hint="eastAsia"/>
          <w:sz w:val="32"/>
          <w:szCs w:val="48"/>
        </w:rPr>
        <w:t>参苏感冒片</w:t>
      </w:r>
    </w:p>
    <w:p w:rsidR="00000000" w:rsidRDefault="003725C1">
      <w:pPr>
        <w:spacing w:line="540" w:lineRule="exact"/>
        <w:rPr>
          <w:rFonts w:ascii="黑体" w:eastAsia="黑体" w:hAnsi="黑体" w:cs="黑体" w:hint="eastAsia"/>
          <w:sz w:val="32"/>
          <w:szCs w:val="48"/>
        </w:rPr>
      </w:pPr>
    </w:p>
    <w:p w:rsidR="00000000" w:rsidRDefault="003725C1">
      <w:pPr>
        <w:spacing w:line="440" w:lineRule="exact"/>
        <w:jc w:val="center"/>
        <w:rPr>
          <w:rFonts w:ascii="黑体" w:eastAsia="黑体" w:hAnsi="黑体" w:cs="黑体" w:hint="eastAsia"/>
          <w:bCs/>
          <w:sz w:val="28"/>
          <w:szCs w:val="36"/>
        </w:rPr>
      </w:pPr>
      <w:r>
        <w:rPr>
          <w:rFonts w:ascii="黑体" w:eastAsia="黑体" w:hAnsi="黑体" w:cs="黑体" w:hint="eastAsia"/>
          <w:bCs/>
          <w:sz w:val="28"/>
          <w:szCs w:val="36"/>
        </w:rPr>
        <w:t>参苏感冒片说明书</w:t>
      </w:r>
    </w:p>
    <w:p w:rsidR="00000000" w:rsidRDefault="003725C1">
      <w:pPr>
        <w:spacing w:line="440" w:lineRule="exact"/>
        <w:jc w:val="center"/>
        <w:rPr>
          <w:rFonts w:ascii="黑体" w:eastAsia="黑体" w:hAnsi="黑体" w:cs="黑体" w:hint="eastAsia"/>
          <w:bCs/>
          <w:sz w:val="28"/>
          <w:szCs w:val="36"/>
        </w:rPr>
      </w:pPr>
      <w:r>
        <w:rPr>
          <w:rFonts w:ascii="黑体" w:eastAsia="黑体" w:hAnsi="黑体" w:cs="黑体" w:hint="eastAsia"/>
          <w:bCs/>
          <w:sz w:val="28"/>
          <w:szCs w:val="36"/>
        </w:rPr>
        <w:t>请仔细阅读说明书并按说明使用或在药师指导下购买和使用</w:t>
      </w:r>
    </w:p>
    <w:p w:rsidR="00000000" w:rsidRDefault="003725C1">
      <w:pPr>
        <w:spacing w:line="280" w:lineRule="exact"/>
        <w:rPr>
          <w:bCs/>
        </w:rPr>
      </w:pPr>
    </w:p>
    <w:p w:rsidR="00000000" w:rsidRDefault="003725C1">
      <w:pPr>
        <w:spacing w:line="360" w:lineRule="exact"/>
        <w:rPr>
          <w:bCs/>
        </w:rPr>
      </w:pPr>
      <w:r>
        <w:rPr>
          <w:bCs/>
        </w:rPr>
        <w:t>[</w:t>
      </w:r>
      <w:r>
        <w:rPr>
          <w:rFonts w:hint="eastAsia"/>
          <w:bCs/>
        </w:rPr>
        <w:t>药品名称</w:t>
      </w:r>
      <w:r>
        <w:rPr>
          <w:bCs/>
        </w:rPr>
        <w:t>]</w:t>
      </w:r>
      <w:r>
        <w:t xml:space="preserve"> </w:t>
      </w:r>
    </w:p>
    <w:p w:rsidR="00000000" w:rsidRDefault="003725C1">
      <w:pPr>
        <w:pStyle w:val="a4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通用名称</w:t>
      </w:r>
      <w:r>
        <w:rPr>
          <w:rFonts w:ascii="Times New Roman" w:hAnsi="Times New Roman" w:hint="eastAsia"/>
          <w:b/>
        </w:rPr>
        <w:t>：</w:t>
      </w:r>
      <w:r>
        <w:rPr>
          <w:rFonts w:hint="eastAsia"/>
        </w:rPr>
        <w:t>参苏感冒片</w:t>
      </w:r>
    </w:p>
    <w:p w:rsidR="00000000" w:rsidRDefault="003725C1">
      <w:pPr>
        <w:spacing w:line="360" w:lineRule="exact"/>
        <w:rPr>
          <w:bCs/>
        </w:rPr>
      </w:pPr>
      <w:r>
        <w:t xml:space="preserve"> </w:t>
      </w:r>
      <w:r>
        <w:rPr>
          <w:rFonts w:hint="eastAsia"/>
        </w:rPr>
        <w:t>汉语拼音</w:t>
      </w:r>
      <w:r>
        <w:rPr>
          <w:rFonts w:hint="eastAsia"/>
          <w:b/>
        </w:rPr>
        <w:t>：</w:t>
      </w:r>
    </w:p>
    <w:p w:rsidR="00000000" w:rsidRDefault="003725C1">
      <w:pPr>
        <w:pStyle w:val="a4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 w:hint="eastAsia"/>
        </w:rPr>
        <w:t>成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份</w:t>
      </w:r>
      <w:r>
        <w:rPr>
          <w:rFonts w:ascii="Times New Roman" w:hAnsi="Times New Roman"/>
        </w:rPr>
        <w:t xml:space="preserve">] </w:t>
      </w:r>
    </w:p>
    <w:p w:rsidR="00000000" w:rsidRDefault="003725C1">
      <w:pPr>
        <w:pStyle w:val="a4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 w:hint="eastAsia"/>
        </w:rPr>
        <w:t>性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状</w:t>
      </w:r>
      <w:r>
        <w:rPr>
          <w:rFonts w:ascii="Times New Roman" w:hAnsi="Times New Roman"/>
        </w:rPr>
        <w:t xml:space="preserve">] </w:t>
      </w:r>
    </w:p>
    <w:p w:rsidR="00000000" w:rsidRDefault="003725C1">
      <w:pPr>
        <w:pStyle w:val="a4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 w:hint="eastAsia"/>
        </w:rPr>
        <w:t>功能主治</w:t>
      </w:r>
      <w:r>
        <w:rPr>
          <w:rFonts w:ascii="Times New Roman" w:hAnsi="Times New Roman"/>
        </w:rPr>
        <w:t>]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祛风解表，化痰止咳。用于伤风感冒，寒热往来，鼻塞声重，咳嗽。</w:t>
      </w:r>
    </w:p>
    <w:p w:rsidR="00000000" w:rsidRDefault="003725C1">
      <w:pPr>
        <w:pStyle w:val="a4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 w:hint="eastAsia"/>
        </w:rPr>
        <w:t>规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格</w:t>
      </w:r>
      <w:r>
        <w:rPr>
          <w:rFonts w:ascii="Times New Roman" w:hAnsi="Times New Roman"/>
        </w:rPr>
        <w:t>]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每片重</w:t>
      </w:r>
      <w:r>
        <w:rPr>
          <w:rFonts w:ascii="Times New Roman" w:hAnsi="Times New Roman"/>
        </w:rPr>
        <w:t>0.4</w:t>
      </w:r>
      <w:r>
        <w:rPr>
          <w:rFonts w:ascii="Times New Roman" w:hAnsi="Times New Roman" w:hint="eastAsia"/>
        </w:rPr>
        <w:t>克</w:t>
      </w:r>
    </w:p>
    <w:p w:rsidR="00000000" w:rsidRDefault="003725C1">
      <w:pPr>
        <w:pStyle w:val="a4"/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r>
        <w:rPr>
          <w:rFonts w:ascii="Times New Roman" w:hAnsi="Times New Roman" w:hint="eastAsia"/>
        </w:rPr>
        <w:t>用法用量</w:t>
      </w:r>
      <w:r>
        <w:rPr>
          <w:rFonts w:ascii="Times New Roman" w:hAnsi="Times New Roman"/>
        </w:rPr>
        <w:t>]</w:t>
      </w:r>
      <w:r>
        <w:rPr>
          <w:rFonts w:hint="eastAsia"/>
        </w:rPr>
        <w:t xml:space="preserve"> </w:t>
      </w:r>
      <w:r>
        <w:rPr>
          <w:rFonts w:ascii="Times New Roman" w:hAnsi="Times New Roman" w:hint="eastAsia"/>
        </w:rPr>
        <w:t>口服。一次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片，一日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次。</w:t>
      </w:r>
    </w:p>
    <w:p w:rsidR="00000000" w:rsidRDefault="003725C1">
      <w:pPr>
        <w:spacing w:line="360" w:lineRule="exact"/>
        <w:rPr>
          <w:bCs/>
          <w:szCs w:val="20"/>
        </w:rPr>
      </w:pPr>
      <w:r>
        <w:rPr>
          <w:bCs/>
        </w:rPr>
        <w:t>[</w:t>
      </w:r>
      <w:r>
        <w:rPr>
          <w:rFonts w:hint="eastAsia"/>
          <w:bCs/>
        </w:rPr>
        <w:t>不良反应</w:t>
      </w:r>
      <w:r>
        <w:rPr>
          <w:bCs/>
        </w:rPr>
        <w:t>]</w:t>
      </w:r>
      <w:r>
        <w:rPr>
          <w:rFonts w:hint="eastAsia"/>
          <w:bCs/>
          <w:szCs w:val="20"/>
        </w:rPr>
        <w:t>监测数据显示，本品可见以下不良反应报告：恶心、呕吐、腹痛、腹泻、皮疹、瘙痒、头晕、心悸等。</w:t>
      </w:r>
    </w:p>
    <w:p w:rsidR="00000000" w:rsidRDefault="003725C1">
      <w:pPr>
        <w:spacing w:line="360" w:lineRule="exact"/>
        <w:rPr>
          <w:b/>
          <w:bCs/>
        </w:rPr>
      </w:pPr>
      <w:r>
        <w:rPr>
          <w:b/>
          <w:bCs/>
        </w:rPr>
        <w:t>[</w:t>
      </w:r>
      <w:r>
        <w:rPr>
          <w:rFonts w:hint="eastAsia"/>
          <w:b/>
          <w:bCs/>
        </w:rPr>
        <w:t>禁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忌</w:t>
      </w:r>
      <w:r>
        <w:rPr>
          <w:b/>
          <w:bCs/>
        </w:rPr>
        <w:t>]</w:t>
      </w:r>
      <w:r>
        <w:rPr>
          <w:rFonts w:hint="eastAsia"/>
          <w:b/>
          <w:bCs/>
          <w:szCs w:val="20"/>
        </w:rPr>
        <w:t>对本品及所含成份过敏者禁用。</w:t>
      </w:r>
      <w:r>
        <w:rPr>
          <w:b/>
          <w:bCs/>
        </w:rPr>
        <w:br/>
      </w:r>
      <w:r>
        <w:rPr>
          <w:b/>
          <w:bCs/>
        </w:rPr>
        <w:t>[</w:t>
      </w:r>
      <w:r>
        <w:rPr>
          <w:rFonts w:hint="eastAsia"/>
          <w:b/>
          <w:bCs/>
        </w:rPr>
        <w:t>注意事项</w:t>
      </w:r>
      <w:r>
        <w:rPr>
          <w:b/>
          <w:bCs/>
        </w:rPr>
        <w:t>]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1.</w:t>
      </w:r>
      <w:r>
        <w:rPr>
          <w:rFonts w:hint="eastAsia"/>
          <w:b/>
          <w:bCs/>
          <w:szCs w:val="20"/>
        </w:rPr>
        <w:t>忌辛辣、生冷、油腻食</w:t>
      </w:r>
      <w:r>
        <w:rPr>
          <w:rFonts w:hint="eastAsia"/>
          <w:b/>
          <w:bCs/>
          <w:szCs w:val="20"/>
        </w:rPr>
        <w:t>物。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2.</w:t>
      </w:r>
      <w:r>
        <w:rPr>
          <w:rFonts w:hint="eastAsia"/>
          <w:b/>
          <w:bCs/>
          <w:szCs w:val="20"/>
        </w:rPr>
        <w:t>不宜在服药期间同时服用滋补性中药。</w:t>
      </w:r>
    </w:p>
    <w:p w:rsidR="00000000" w:rsidRDefault="003725C1">
      <w:pPr>
        <w:spacing w:line="360" w:lineRule="exac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3.</w:t>
      </w:r>
      <w:r>
        <w:rPr>
          <w:rFonts w:hint="eastAsia"/>
          <w:b/>
          <w:bCs/>
          <w:color w:val="000000"/>
          <w:szCs w:val="20"/>
        </w:rPr>
        <w:t>孕妇慎用，且应</w:t>
      </w:r>
      <w:r>
        <w:rPr>
          <w:rFonts w:hint="eastAsia"/>
          <w:b/>
          <w:bCs/>
          <w:color w:val="000000"/>
          <w:szCs w:val="20"/>
        </w:rPr>
        <w:t>当</w:t>
      </w:r>
      <w:r>
        <w:rPr>
          <w:rFonts w:hint="eastAsia"/>
          <w:b/>
          <w:bCs/>
          <w:color w:val="000000"/>
          <w:szCs w:val="20"/>
        </w:rPr>
        <w:t>在医师指导下服用。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4.</w:t>
      </w:r>
      <w:r>
        <w:rPr>
          <w:rFonts w:hint="eastAsia"/>
          <w:b/>
          <w:bCs/>
          <w:szCs w:val="20"/>
        </w:rPr>
        <w:t>高血压、心脏病、肝病、糖尿病、肾病等患者应</w:t>
      </w:r>
      <w:r>
        <w:rPr>
          <w:rFonts w:hint="eastAsia"/>
          <w:b/>
          <w:bCs/>
          <w:szCs w:val="20"/>
        </w:rPr>
        <w:t>当</w:t>
      </w:r>
      <w:r>
        <w:rPr>
          <w:rFonts w:hint="eastAsia"/>
          <w:b/>
          <w:bCs/>
          <w:szCs w:val="20"/>
        </w:rPr>
        <w:t>在医师指导下服用。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5.</w:t>
      </w:r>
      <w:r>
        <w:rPr>
          <w:rFonts w:hint="eastAsia"/>
          <w:b/>
          <w:bCs/>
          <w:szCs w:val="20"/>
        </w:rPr>
        <w:t>哺乳期妇女应</w:t>
      </w:r>
      <w:r>
        <w:rPr>
          <w:rFonts w:hint="eastAsia"/>
          <w:b/>
          <w:bCs/>
          <w:szCs w:val="20"/>
        </w:rPr>
        <w:t>当</w:t>
      </w:r>
      <w:r>
        <w:rPr>
          <w:rFonts w:hint="eastAsia"/>
          <w:b/>
          <w:bCs/>
          <w:szCs w:val="20"/>
        </w:rPr>
        <w:t>在医师指导下使用。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6.</w:t>
      </w:r>
      <w:r>
        <w:rPr>
          <w:rFonts w:hint="eastAsia"/>
          <w:b/>
          <w:bCs/>
          <w:szCs w:val="20"/>
        </w:rPr>
        <w:t>本品含党参，不宜与含藜芦的中药方剂或</w:t>
      </w:r>
      <w:r>
        <w:rPr>
          <w:rFonts w:hint="eastAsia"/>
          <w:b/>
          <w:bCs/>
          <w:szCs w:val="20"/>
        </w:rPr>
        <w:t>者</w:t>
      </w:r>
      <w:r>
        <w:rPr>
          <w:rFonts w:hint="eastAsia"/>
          <w:b/>
          <w:bCs/>
          <w:szCs w:val="20"/>
        </w:rPr>
        <w:t>成药同时服用。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7.</w:t>
      </w:r>
      <w:r>
        <w:rPr>
          <w:rFonts w:hint="eastAsia"/>
          <w:b/>
          <w:bCs/>
          <w:szCs w:val="20"/>
        </w:rPr>
        <w:t>本品含姜半夏，不宜与含川乌、制川乌、草乌、制草乌、附子的中药方剂或</w:t>
      </w:r>
      <w:r>
        <w:rPr>
          <w:rFonts w:hint="eastAsia"/>
          <w:b/>
          <w:bCs/>
          <w:szCs w:val="20"/>
        </w:rPr>
        <w:t>者</w:t>
      </w:r>
      <w:r>
        <w:rPr>
          <w:rFonts w:hint="eastAsia"/>
          <w:b/>
          <w:bCs/>
          <w:szCs w:val="20"/>
        </w:rPr>
        <w:t>成药同时服用。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8.</w:t>
      </w:r>
      <w:r>
        <w:rPr>
          <w:rFonts w:hint="eastAsia"/>
          <w:b/>
          <w:bCs/>
          <w:szCs w:val="20"/>
        </w:rPr>
        <w:t>本品含甘草，不宜与海藻、京大戟、红大戟、甘遂、芫花的中药方剂或</w:t>
      </w:r>
      <w:r>
        <w:rPr>
          <w:rFonts w:hint="eastAsia"/>
          <w:b/>
          <w:bCs/>
          <w:szCs w:val="20"/>
        </w:rPr>
        <w:t>者</w:t>
      </w:r>
      <w:r>
        <w:rPr>
          <w:rFonts w:hint="eastAsia"/>
          <w:b/>
          <w:bCs/>
          <w:szCs w:val="20"/>
        </w:rPr>
        <w:t>成药同时服用。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9.</w:t>
      </w:r>
      <w:r>
        <w:rPr>
          <w:rFonts w:hint="eastAsia"/>
          <w:b/>
          <w:bCs/>
          <w:szCs w:val="20"/>
        </w:rPr>
        <w:t>过敏体质者慎用。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10.</w:t>
      </w:r>
      <w:r>
        <w:rPr>
          <w:rFonts w:hint="eastAsia"/>
          <w:b/>
          <w:bCs/>
          <w:szCs w:val="20"/>
        </w:rPr>
        <w:t>本品性状发生改变时禁止使用。</w:t>
      </w:r>
    </w:p>
    <w:p w:rsidR="00000000" w:rsidRDefault="003725C1">
      <w:pPr>
        <w:spacing w:line="360" w:lineRule="exact"/>
        <w:rPr>
          <w:b/>
          <w:bCs/>
          <w:szCs w:val="20"/>
        </w:rPr>
      </w:pPr>
      <w:r>
        <w:rPr>
          <w:b/>
          <w:bCs/>
          <w:szCs w:val="20"/>
        </w:rPr>
        <w:t>11.</w:t>
      </w:r>
      <w:r>
        <w:rPr>
          <w:rFonts w:hint="eastAsia"/>
          <w:b/>
          <w:bCs/>
          <w:szCs w:val="20"/>
        </w:rPr>
        <w:t>请将本品放在儿童不能接触的</w:t>
      </w:r>
      <w:r>
        <w:rPr>
          <w:rFonts w:hint="eastAsia"/>
          <w:b/>
          <w:bCs/>
          <w:szCs w:val="20"/>
        </w:rPr>
        <w:t>地方。</w:t>
      </w:r>
    </w:p>
    <w:p w:rsidR="00000000" w:rsidRDefault="003725C1">
      <w:pPr>
        <w:pStyle w:val="a4"/>
        <w:spacing w:line="36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12.</w:t>
      </w:r>
      <w:r>
        <w:rPr>
          <w:rFonts w:ascii="Times New Roman" w:hAnsi="Times New Roman" w:hint="eastAsia"/>
          <w:b/>
          <w:bCs/>
        </w:rPr>
        <w:t>如正在使用其他药品，使用本品前请咨询医师或</w:t>
      </w:r>
      <w:r>
        <w:rPr>
          <w:rFonts w:ascii="Times New Roman" w:hAnsi="Times New Roman" w:hint="eastAsia"/>
          <w:b/>
          <w:bCs/>
        </w:rPr>
        <w:t>者</w:t>
      </w:r>
      <w:r>
        <w:rPr>
          <w:rFonts w:ascii="Times New Roman" w:hAnsi="Times New Roman" w:hint="eastAsia"/>
          <w:b/>
          <w:bCs/>
        </w:rPr>
        <w:t>药师。</w:t>
      </w:r>
    </w:p>
    <w:p w:rsidR="00000000" w:rsidRDefault="003725C1">
      <w:pPr>
        <w:spacing w:line="360" w:lineRule="exact"/>
        <w:rPr>
          <w:b/>
          <w:bCs/>
        </w:rPr>
      </w:pPr>
      <w:r>
        <w:rPr>
          <w:b/>
          <w:bCs/>
        </w:rPr>
        <w:t>[</w:t>
      </w:r>
      <w:r>
        <w:rPr>
          <w:rFonts w:hint="eastAsia"/>
          <w:b/>
          <w:bCs/>
        </w:rPr>
        <w:t>药物相互作用］</w:t>
      </w:r>
    </w:p>
    <w:p w:rsidR="00000000" w:rsidRDefault="003725C1"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lastRenderedPageBreak/>
        <w:t>如与其他药物同时使用可能会发生药物相互作用，详情请咨询医师或</w:t>
      </w:r>
      <w:r>
        <w:rPr>
          <w:rFonts w:hint="eastAsia"/>
          <w:b/>
          <w:bCs/>
        </w:rPr>
        <w:t>者</w:t>
      </w:r>
      <w:r>
        <w:rPr>
          <w:rFonts w:hint="eastAsia"/>
          <w:b/>
          <w:bCs/>
        </w:rPr>
        <w:t>药师。</w:t>
      </w:r>
    </w:p>
    <w:p w:rsidR="00000000" w:rsidRDefault="003725C1">
      <w:pPr>
        <w:spacing w:line="360" w:lineRule="exact"/>
        <w:rPr>
          <w:b/>
          <w:bCs/>
        </w:rPr>
      </w:pPr>
      <w:r>
        <w:rPr>
          <w:bCs/>
        </w:rPr>
        <w:t>[</w:t>
      </w:r>
      <w:r>
        <w:rPr>
          <w:rFonts w:hint="eastAsia"/>
          <w:bCs/>
        </w:rPr>
        <w:t>贮藏</w:t>
      </w:r>
      <w:r>
        <w:rPr>
          <w:bCs/>
        </w:rPr>
        <w:t xml:space="preserve">] </w:t>
      </w:r>
      <w:r>
        <w:rPr>
          <w:bCs/>
        </w:rPr>
        <w:br/>
      </w:r>
      <w:r>
        <w:rPr>
          <w:bCs/>
        </w:rPr>
        <w:t>[</w:t>
      </w:r>
      <w:r>
        <w:rPr>
          <w:rFonts w:hint="eastAsia"/>
          <w:bCs/>
        </w:rPr>
        <w:t>包装</w:t>
      </w:r>
      <w:r>
        <w:rPr>
          <w:bCs/>
        </w:rPr>
        <w:t>]</w:t>
      </w:r>
      <w:r>
        <w:rPr>
          <w:bCs/>
        </w:rPr>
        <w:br/>
      </w:r>
      <w:r>
        <w:rPr>
          <w:bCs/>
        </w:rPr>
        <w:t>[</w:t>
      </w:r>
      <w:r>
        <w:rPr>
          <w:rFonts w:hint="eastAsia"/>
          <w:bCs/>
        </w:rPr>
        <w:t>有效期</w:t>
      </w:r>
      <w:r>
        <w:rPr>
          <w:bCs/>
        </w:rPr>
        <w:t>]</w:t>
      </w:r>
      <w:r>
        <w:rPr>
          <w:bCs/>
        </w:rPr>
        <w:br/>
      </w:r>
      <w:r>
        <w:rPr>
          <w:bCs/>
        </w:rPr>
        <w:t>[</w:t>
      </w:r>
      <w:r>
        <w:rPr>
          <w:rFonts w:hint="eastAsia"/>
          <w:bCs/>
        </w:rPr>
        <w:t>执行标准</w:t>
      </w:r>
      <w:r>
        <w:rPr>
          <w:bCs/>
        </w:rPr>
        <w:t>]</w:t>
      </w:r>
      <w:r>
        <w:rPr>
          <w:bCs/>
        </w:rPr>
        <w:br/>
      </w:r>
      <w:r>
        <w:rPr>
          <w:bCs/>
        </w:rPr>
        <w:t>[</w:t>
      </w:r>
      <w:r>
        <w:rPr>
          <w:rFonts w:hint="eastAsia"/>
          <w:bCs/>
        </w:rPr>
        <w:t>批准文号</w:t>
      </w:r>
      <w:r>
        <w:rPr>
          <w:bCs/>
        </w:rPr>
        <w:t>]</w:t>
      </w:r>
      <w:r>
        <w:rPr>
          <w:bCs/>
        </w:rPr>
        <w:br/>
      </w:r>
      <w:r>
        <w:rPr>
          <w:bCs/>
        </w:rPr>
        <w:t>[</w:t>
      </w:r>
      <w:r>
        <w:rPr>
          <w:rFonts w:hint="eastAsia"/>
          <w:bCs/>
        </w:rPr>
        <w:t>说明书修订日期</w:t>
      </w:r>
      <w:r>
        <w:rPr>
          <w:bCs/>
        </w:rPr>
        <w:t>]</w:t>
      </w:r>
      <w:r>
        <w:rPr>
          <w:bCs/>
        </w:rPr>
        <w:br/>
      </w:r>
      <w:r>
        <w:rPr>
          <w:bCs/>
        </w:rPr>
        <w:t>[</w:t>
      </w:r>
      <w:r>
        <w:rPr>
          <w:rFonts w:hint="eastAsia"/>
          <w:bCs/>
        </w:rPr>
        <w:t>药品上市许可持有人</w:t>
      </w:r>
      <w:r>
        <w:rPr>
          <w:bCs/>
        </w:rPr>
        <w:t>]</w:t>
      </w:r>
    </w:p>
    <w:p w:rsidR="00000000" w:rsidRDefault="003725C1">
      <w:pPr>
        <w:spacing w:line="360" w:lineRule="exact"/>
        <w:rPr>
          <w:rFonts w:ascii="黑体" w:eastAsia="黑体" w:hAnsi="黑体" w:cs="黑体"/>
          <w:sz w:val="32"/>
          <w:szCs w:val="48"/>
        </w:rPr>
      </w:pPr>
      <w:r>
        <w:rPr>
          <w:rFonts w:hint="eastAsia"/>
          <w:bCs/>
        </w:rPr>
        <w:t>名</w:t>
      </w:r>
      <w:r>
        <w:rPr>
          <w:bCs/>
        </w:rPr>
        <w:t xml:space="preserve">   </w:t>
      </w:r>
      <w:r>
        <w:rPr>
          <w:rFonts w:hint="eastAsia"/>
          <w:bCs/>
        </w:rPr>
        <w:t>称：</w:t>
      </w:r>
      <w:r>
        <w:rPr>
          <w:bCs/>
        </w:rPr>
        <w:t xml:space="preserve"> </w:t>
      </w:r>
      <w:r>
        <w:rPr>
          <w:bCs/>
        </w:rPr>
        <w:br/>
      </w:r>
      <w:r>
        <w:rPr>
          <w:rFonts w:hint="eastAsia"/>
          <w:bCs/>
        </w:rPr>
        <w:t>注册地址：</w:t>
      </w:r>
      <w:r>
        <w:rPr>
          <w:bCs/>
        </w:rPr>
        <w:br/>
      </w:r>
      <w:r>
        <w:rPr>
          <w:rFonts w:hint="eastAsia"/>
          <w:bCs/>
        </w:rPr>
        <w:t>邮政编码：</w:t>
      </w:r>
      <w:r>
        <w:rPr>
          <w:bCs/>
        </w:rPr>
        <w:br/>
      </w:r>
      <w:r>
        <w:rPr>
          <w:rFonts w:hint="eastAsia"/>
          <w:bCs/>
        </w:rPr>
        <w:t>电话号码：</w:t>
      </w:r>
      <w:r>
        <w:rPr>
          <w:bCs/>
        </w:rPr>
        <w:br/>
      </w:r>
      <w:r>
        <w:rPr>
          <w:rFonts w:hint="eastAsia"/>
          <w:bCs/>
        </w:rPr>
        <w:t>传真号码：</w:t>
      </w:r>
      <w:r>
        <w:rPr>
          <w:bCs/>
        </w:rPr>
        <w:br/>
      </w:r>
      <w:r>
        <w:rPr>
          <w:rFonts w:hint="eastAsia"/>
          <w:bCs/>
        </w:rPr>
        <w:t>网</w:t>
      </w:r>
      <w:r>
        <w:rPr>
          <w:bCs/>
        </w:rPr>
        <w:t xml:space="preserve"> </w:t>
      </w:r>
      <w:r>
        <w:rPr>
          <w:rFonts w:hint="eastAsia"/>
          <w:bCs/>
        </w:rPr>
        <w:t>址：</w:t>
      </w:r>
      <w:r>
        <w:rPr>
          <w:bCs/>
        </w:rPr>
        <w:br/>
      </w:r>
      <w:r>
        <w:rPr>
          <w:bCs/>
        </w:rPr>
        <w:t>[</w:t>
      </w:r>
      <w:r>
        <w:rPr>
          <w:rFonts w:hint="eastAsia"/>
          <w:bCs/>
        </w:rPr>
        <w:t>生产企业</w:t>
      </w:r>
      <w:r>
        <w:rPr>
          <w:bCs/>
        </w:rPr>
        <w:t>]</w:t>
      </w:r>
      <w:r>
        <w:rPr>
          <w:bCs/>
        </w:rPr>
        <w:br/>
      </w:r>
      <w:r>
        <w:rPr>
          <w:rFonts w:hint="eastAsia"/>
          <w:bCs/>
        </w:rPr>
        <w:t>企业名称：</w:t>
      </w:r>
      <w:r>
        <w:rPr>
          <w:bCs/>
        </w:rPr>
        <w:t xml:space="preserve"> </w:t>
      </w:r>
      <w:r>
        <w:rPr>
          <w:bCs/>
        </w:rPr>
        <w:br/>
      </w:r>
      <w:r>
        <w:rPr>
          <w:rFonts w:hint="eastAsia"/>
          <w:bCs/>
        </w:rPr>
        <w:t>生产地址：</w:t>
      </w:r>
      <w:r>
        <w:rPr>
          <w:bCs/>
        </w:rPr>
        <w:br/>
      </w:r>
      <w:r>
        <w:rPr>
          <w:rFonts w:hint="eastAsia"/>
          <w:b/>
          <w:bCs/>
        </w:rPr>
        <w:t>如有问题可与药品上市许可持有人联系</w:t>
      </w:r>
      <w:r>
        <w:rPr>
          <w:rFonts w:eastAsia="黑体"/>
          <w:sz w:val="32"/>
          <w:szCs w:val="48"/>
        </w:rPr>
        <w:br w:type="page"/>
      </w:r>
      <w:r>
        <w:rPr>
          <w:rFonts w:eastAsia="黑体"/>
          <w:sz w:val="32"/>
          <w:szCs w:val="48"/>
        </w:rPr>
        <w:lastRenderedPageBreak/>
        <w:t>2</w:t>
      </w:r>
      <w:r>
        <w:rPr>
          <w:rFonts w:eastAsia="黑体"/>
          <w:sz w:val="32"/>
          <w:szCs w:val="48"/>
        </w:rPr>
        <w:t>、</w:t>
      </w:r>
      <w:r>
        <w:rPr>
          <w:rFonts w:ascii="黑体" w:eastAsia="黑体" w:hAnsi="黑体" w:cs="黑体"/>
          <w:sz w:val="32"/>
          <w:szCs w:val="48"/>
        </w:rPr>
        <w:t>复方川贝精颗粒</w:t>
      </w:r>
    </w:p>
    <w:p w:rsidR="00000000" w:rsidRDefault="003725C1">
      <w:pPr>
        <w:spacing w:line="540" w:lineRule="exact"/>
        <w:rPr>
          <w:rFonts w:ascii="黑体" w:eastAsia="黑体" w:hAnsi="黑体" w:cs="黑体"/>
          <w:sz w:val="32"/>
          <w:szCs w:val="48"/>
        </w:rPr>
      </w:pPr>
    </w:p>
    <w:p w:rsidR="00000000" w:rsidRDefault="003725C1">
      <w:pPr>
        <w:spacing w:line="440" w:lineRule="exact"/>
        <w:jc w:val="center"/>
        <w:rPr>
          <w:rFonts w:ascii="黑体" w:eastAsia="黑体" w:hAnsi="黑体" w:cs="黑体" w:hint="eastAsia"/>
          <w:bCs/>
          <w:sz w:val="28"/>
          <w:szCs w:val="36"/>
        </w:rPr>
      </w:pPr>
      <w:r>
        <w:rPr>
          <w:rFonts w:ascii="黑体" w:eastAsia="黑体" w:hAnsi="黑体" w:cs="黑体" w:hint="eastAsia"/>
          <w:bCs/>
          <w:sz w:val="28"/>
          <w:szCs w:val="36"/>
        </w:rPr>
        <w:t>复方川贝精颗粒说明书</w:t>
      </w:r>
    </w:p>
    <w:p w:rsidR="00000000" w:rsidRDefault="003725C1">
      <w:pPr>
        <w:spacing w:line="440" w:lineRule="exact"/>
        <w:jc w:val="center"/>
        <w:rPr>
          <w:rFonts w:ascii="黑体" w:eastAsia="黑体" w:hAnsi="黑体" w:cs="黑体" w:hint="eastAsia"/>
          <w:bCs/>
          <w:sz w:val="28"/>
          <w:szCs w:val="36"/>
        </w:rPr>
      </w:pPr>
      <w:r>
        <w:rPr>
          <w:rFonts w:ascii="黑体" w:eastAsia="黑体" w:hAnsi="黑体" w:cs="黑体" w:hint="eastAsia"/>
          <w:bCs/>
          <w:sz w:val="28"/>
          <w:szCs w:val="36"/>
        </w:rPr>
        <w:t>请仔细阅读说明书并按说明使用或在药师指导下购买和使用</w:t>
      </w:r>
    </w:p>
    <w:p w:rsidR="00000000" w:rsidRDefault="003725C1">
      <w:pPr>
        <w:spacing w:line="440" w:lineRule="exact"/>
        <w:jc w:val="center"/>
        <w:rPr>
          <w:rFonts w:ascii="黑体" w:eastAsia="黑体" w:hAnsi="黑体" w:cs="黑体" w:hint="eastAsia"/>
          <w:bCs/>
          <w:sz w:val="28"/>
          <w:szCs w:val="36"/>
        </w:rPr>
      </w:pPr>
      <w:r>
        <w:rPr>
          <w:rFonts w:ascii="黑体" w:eastAsia="黑体" w:hAnsi="黑体" w:cs="黑体" w:hint="eastAsia"/>
          <w:bCs/>
          <w:sz w:val="28"/>
          <w:szCs w:val="36"/>
        </w:rPr>
        <w:t>本品</w:t>
      </w:r>
      <w:r>
        <w:rPr>
          <w:rFonts w:ascii="黑体" w:eastAsia="黑体" w:hAnsi="黑体" w:cs="黑体" w:hint="eastAsia"/>
          <w:bCs/>
          <w:sz w:val="28"/>
          <w:szCs w:val="36"/>
        </w:rPr>
        <w:t>含法半夏</w:t>
      </w:r>
    </w:p>
    <w:p w:rsidR="00000000" w:rsidRDefault="003725C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药品名称</w:t>
      </w:r>
      <w:r>
        <w:rPr>
          <w:color w:val="000000"/>
          <w:szCs w:val="21"/>
        </w:rPr>
        <w:t>]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000000" w:rsidRDefault="003725C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通用名称：复方川贝精颗粒</w:t>
      </w:r>
    </w:p>
    <w:p w:rsidR="00000000" w:rsidRDefault="003725C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汉语拼音：</w:t>
      </w:r>
    </w:p>
    <w:p w:rsidR="00000000" w:rsidRDefault="003725C1">
      <w:pPr>
        <w:spacing w:line="360" w:lineRule="exact"/>
        <w:ind w:left="1365" w:hangingChars="650" w:hanging="1365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成份</w:t>
      </w:r>
      <w:r>
        <w:rPr>
          <w:color w:val="000000"/>
          <w:szCs w:val="21"/>
        </w:rPr>
        <w:t>]</w:t>
      </w:r>
    </w:p>
    <w:p w:rsidR="00000000" w:rsidRDefault="003725C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性状</w:t>
      </w:r>
      <w:r>
        <w:rPr>
          <w:color w:val="000000"/>
          <w:szCs w:val="21"/>
        </w:rPr>
        <w:t>]</w:t>
      </w:r>
    </w:p>
    <w:p w:rsidR="00000000" w:rsidRDefault="003725C1">
      <w:pPr>
        <w:spacing w:line="360" w:lineRule="exact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功能主治</w:t>
      </w:r>
      <w:r>
        <w:rPr>
          <w:color w:val="000000"/>
          <w:szCs w:val="21"/>
        </w:rPr>
        <w:t>]</w:t>
      </w:r>
      <w:r>
        <w:rPr>
          <w:color w:val="000000"/>
        </w:rPr>
        <w:t xml:space="preserve"> </w:t>
      </w:r>
      <w:r>
        <w:rPr>
          <w:rFonts w:hint="eastAsia"/>
          <w:color w:val="000000"/>
          <w:szCs w:val="21"/>
        </w:rPr>
        <w:t>宣肺化痰，止咳平喘。用于风寒咳嗽、痰喘引起的咳嗽气喘、胸闷、痰多；急、慢性支气管炎见上述证候者。</w:t>
      </w:r>
    </w:p>
    <w:p w:rsidR="00000000" w:rsidRDefault="003725C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规格</w:t>
      </w:r>
      <w:r>
        <w:rPr>
          <w:color w:val="000000"/>
          <w:szCs w:val="21"/>
        </w:rPr>
        <w:t>]</w:t>
      </w:r>
      <w:r>
        <w:rPr>
          <w:color w:val="000000"/>
        </w:rPr>
        <w:t xml:space="preserve"> </w:t>
      </w:r>
      <w:r>
        <w:rPr>
          <w:rFonts w:hint="eastAsia"/>
          <w:szCs w:val="21"/>
        </w:rPr>
        <w:t>每袋装</w:t>
      </w:r>
      <w:r>
        <w:rPr>
          <w:szCs w:val="21"/>
        </w:rPr>
        <w:t>6</w:t>
      </w:r>
      <w:r>
        <w:rPr>
          <w:rFonts w:hint="eastAsia"/>
          <w:color w:val="000000"/>
          <w:szCs w:val="21"/>
        </w:rPr>
        <w:t>克</w:t>
      </w:r>
    </w:p>
    <w:p w:rsidR="00000000" w:rsidRDefault="003725C1">
      <w:pPr>
        <w:spacing w:line="360" w:lineRule="exact"/>
        <w:ind w:left="1365" w:hanging="1365"/>
        <w:rPr>
          <w:rFonts w:ascii="宋体" w:hAnsi="宋体"/>
          <w:color w:val="000000"/>
          <w:szCs w:val="21"/>
          <w:vertAlign w:val="subscript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用法用量</w:t>
      </w:r>
      <w:r>
        <w:rPr>
          <w:color w:val="000000"/>
          <w:szCs w:val="21"/>
        </w:rPr>
        <w:t>]</w:t>
      </w:r>
      <w:r>
        <w:rPr>
          <w:color w:val="000000"/>
        </w:rPr>
        <w:t xml:space="preserve"> </w:t>
      </w:r>
      <w:r>
        <w:rPr>
          <w:rFonts w:hint="eastAsia"/>
          <w:szCs w:val="21"/>
        </w:rPr>
        <w:t>开水冲服。一次</w:t>
      </w:r>
      <w:r>
        <w:rPr>
          <w:szCs w:val="21"/>
        </w:rPr>
        <w:t>1~2</w:t>
      </w:r>
      <w:r>
        <w:rPr>
          <w:rFonts w:hint="eastAsia"/>
          <w:szCs w:val="21"/>
        </w:rPr>
        <w:t>袋，一日</w:t>
      </w:r>
      <w:r>
        <w:rPr>
          <w:szCs w:val="21"/>
        </w:rPr>
        <w:t>3</w:t>
      </w:r>
      <w:r>
        <w:rPr>
          <w:rFonts w:hint="eastAsia"/>
          <w:szCs w:val="21"/>
        </w:rPr>
        <w:t>次。小儿酌减。</w:t>
      </w:r>
    </w:p>
    <w:p w:rsidR="00000000" w:rsidRDefault="003725C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不良反应</w:t>
      </w:r>
      <w:r>
        <w:rPr>
          <w:color w:val="000000"/>
          <w:szCs w:val="21"/>
        </w:rPr>
        <w:t>]</w:t>
      </w:r>
      <w:r>
        <w:rPr>
          <w:rFonts w:ascii="宋体" w:hAnsi="宋体" w:hint="eastAsia"/>
          <w:color w:val="000000"/>
          <w:szCs w:val="21"/>
        </w:rPr>
        <w:t>监测数据显示，复方川贝精制剂可见以下不良反应报告：恶心、呕吐、口干、腹泻、腹痛、腹部不适、腹胀、皮疹、瘙痒、头晕、头痛、嗜睡、心悸、发热、胸部不适、乏力、呼吸急促、失眠、过敏反应等。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000000" w:rsidRDefault="003725C1">
      <w:pPr>
        <w:spacing w:line="360" w:lineRule="exact"/>
        <w:ind w:left="1365" w:hangingChars="650" w:hanging="1365"/>
        <w:rPr>
          <w:rFonts w:ascii="宋体" w:hAnsi="宋体"/>
          <w:b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b/>
          <w:color w:val="000000"/>
          <w:szCs w:val="21"/>
        </w:rPr>
        <w:t>禁忌</w:t>
      </w:r>
      <w:r>
        <w:rPr>
          <w:color w:val="000000"/>
          <w:szCs w:val="21"/>
        </w:rPr>
        <w:t>]</w:t>
      </w:r>
      <w:r>
        <w:rPr>
          <w:rFonts w:hint="eastAsia"/>
          <w:b/>
          <w:bCs/>
          <w:color w:val="000000"/>
          <w:szCs w:val="21"/>
        </w:rPr>
        <w:t>对本品及所含成份过敏者禁用。</w:t>
      </w:r>
    </w:p>
    <w:p w:rsidR="00000000" w:rsidRDefault="003725C1">
      <w:pPr>
        <w:spacing w:line="360" w:lineRule="exact"/>
        <w:rPr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hint="eastAsia"/>
          <w:b/>
          <w:color w:val="000000"/>
          <w:szCs w:val="21"/>
        </w:rPr>
        <w:t>注意事项</w:t>
      </w:r>
      <w:r>
        <w:rPr>
          <w:color w:val="000000"/>
          <w:szCs w:val="21"/>
        </w:rPr>
        <w:t>]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1.</w:t>
      </w:r>
      <w:r>
        <w:rPr>
          <w:rFonts w:hint="eastAsia"/>
          <w:b/>
          <w:color w:val="000000"/>
          <w:szCs w:val="21"/>
        </w:rPr>
        <w:t>忌烟、酒及辛辣、生冷、油腻食物。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2.</w:t>
      </w:r>
      <w:r>
        <w:rPr>
          <w:rFonts w:hint="eastAsia"/>
          <w:b/>
          <w:color w:val="000000"/>
          <w:szCs w:val="21"/>
        </w:rPr>
        <w:t>不宜在服药期间同时服用滋补性中药。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3.</w:t>
      </w:r>
      <w:r>
        <w:rPr>
          <w:rFonts w:hint="eastAsia"/>
          <w:b/>
          <w:color w:val="000000"/>
          <w:szCs w:val="21"/>
        </w:rPr>
        <w:t>支气管扩张、肺脓疡、肺心病、肺结核患者出现咳嗽时应</w:t>
      </w:r>
      <w:r>
        <w:rPr>
          <w:rFonts w:hint="eastAsia"/>
          <w:b/>
          <w:color w:val="000000"/>
          <w:szCs w:val="21"/>
        </w:rPr>
        <w:t>当</w:t>
      </w:r>
      <w:r>
        <w:rPr>
          <w:rFonts w:hint="eastAsia"/>
          <w:b/>
          <w:color w:val="000000"/>
          <w:szCs w:val="21"/>
        </w:rPr>
        <w:t>去医院就诊。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4.</w:t>
      </w:r>
      <w:r>
        <w:rPr>
          <w:rFonts w:hint="eastAsia"/>
          <w:b/>
          <w:color w:val="000000"/>
          <w:szCs w:val="21"/>
        </w:rPr>
        <w:t>高血压、心脏病患者及孕妇慎用，且应</w:t>
      </w:r>
      <w:r>
        <w:rPr>
          <w:rFonts w:hint="eastAsia"/>
          <w:b/>
          <w:color w:val="000000"/>
          <w:szCs w:val="21"/>
        </w:rPr>
        <w:t>当</w:t>
      </w:r>
      <w:r>
        <w:rPr>
          <w:rFonts w:hint="eastAsia"/>
          <w:b/>
          <w:color w:val="000000"/>
          <w:szCs w:val="21"/>
        </w:rPr>
        <w:t>在医生指导下服用。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5.</w:t>
      </w:r>
      <w:r>
        <w:rPr>
          <w:rFonts w:hint="eastAsia"/>
          <w:b/>
          <w:color w:val="000000"/>
          <w:szCs w:val="21"/>
        </w:rPr>
        <w:t>肝病、糖尿病、肾病等患者应</w:t>
      </w:r>
      <w:r>
        <w:rPr>
          <w:rFonts w:hint="eastAsia"/>
          <w:b/>
          <w:color w:val="000000"/>
          <w:szCs w:val="21"/>
        </w:rPr>
        <w:t>当</w:t>
      </w:r>
      <w:r>
        <w:rPr>
          <w:rFonts w:hint="eastAsia"/>
          <w:b/>
          <w:color w:val="000000"/>
          <w:szCs w:val="21"/>
        </w:rPr>
        <w:t>在医师指导下服用。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6.</w:t>
      </w:r>
      <w:r>
        <w:rPr>
          <w:rFonts w:hint="eastAsia"/>
          <w:b/>
          <w:color w:val="000000"/>
          <w:szCs w:val="21"/>
        </w:rPr>
        <w:t>儿童、哺乳期妇女、年老体弱者应</w:t>
      </w:r>
      <w:r>
        <w:rPr>
          <w:rFonts w:hint="eastAsia"/>
          <w:b/>
          <w:color w:val="000000"/>
          <w:szCs w:val="21"/>
        </w:rPr>
        <w:t>当</w:t>
      </w:r>
      <w:r>
        <w:rPr>
          <w:rFonts w:hint="eastAsia"/>
          <w:b/>
          <w:color w:val="000000"/>
          <w:szCs w:val="21"/>
        </w:rPr>
        <w:t>在医师指导下服用。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7.</w:t>
      </w:r>
      <w:r>
        <w:rPr>
          <w:rFonts w:hint="eastAsia"/>
          <w:b/>
          <w:color w:val="000000"/>
          <w:szCs w:val="21"/>
        </w:rPr>
        <w:t>服药期间，若患者发热体温超过</w:t>
      </w:r>
      <w:r>
        <w:rPr>
          <w:b/>
          <w:color w:val="000000"/>
          <w:szCs w:val="21"/>
        </w:rPr>
        <w:t>38.5</w:t>
      </w:r>
      <w:r>
        <w:rPr>
          <w:rFonts w:hint="eastAsia"/>
          <w:b/>
          <w:color w:val="000000"/>
          <w:szCs w:val="21"/>
        </w:rPr>
        <w:t>℃，或</w:t>
      </w:r>
      <w:r>
        <w:rPr>
          <w:rFonts w:hint="eastAsia"/>
          <w:b/>
          <w:color w:val="000000"/>
          <w:szCs w:val="21"/>
        </w:rPr>
        <w:t>者</w:t>
      </w:r>
      <w:r>
        <w:rPr>
          <w:rFonts w:hint="eastAsia"/>
          <w:b/>
          <w:color w:val="000000"/>
          <w:szCs w:val="21"/>
        </w:rPr>
        <w:t>出现喘促气急者，或</w:t>
      </w:r>
      <w:r>
        <w:rPr>
          <w:rFonts w:hint="eastAsia"/>
          <w:b/>
          <w:color w:val="000000"/>
          <w:szCs w:val="21"/>
        </w:rPr>
        <w:t>者</w:t>
      </w:r>
      <w:r>
        <w:rPr>
          <w:rFonts w:hint="eastAsia"/>
          <w:b/>
          <w:color w:val="000000"/>
          <w:szCs w:val="21"/>
        </w:rPr>
        <w:t>咳嗽加重、痰量明显增多者应</w:t>
      </w:r>
      <w:r>
        <w:rPr>
          <w:rFonts w:hint="eastAsia"/>
          <w:b/>
          <w:color w:val="000000"/>
          <w:szCs w:val="21"/>
        </w:rPr>
        <w:t>当</w:t>
      </w:r>
      <w:r>
        <w:rPr>
          <w:rFonts w:hint="eastAsia"/>
          <w:b/>
          <w:color w:val="000000"/>
          <w:szCs w:val="21"/>
        </w:rPr>
        <w:t>去医院就诊。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8.</w:t>
      </w:r>
      <w:r>
        <w:rPr>
          <w:rFonts w:hint="eastAsia"/>
          <w:b/>
          <w:color w:val="000000"/>
          <w:szCs w:val="21"/>
        </w:rPr>
        <w:t>服药</w:t>
      </w:r>
      <w:r>
        <w:rPr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</w:rPr>
        <w:t>天症状无缓解，应</w:t>
      </w:r>
      <w:r>
        <w:rPr>
          <w:rFonts w:hint="eastAsia"/>
          <w:b/>
          <w:color w:val="000000"/>
          <w:szCs w:val="21"/>
        </w:rPr>
        <w:t>当</w:t>
      </w:r>
      <w:r>
        <w:rPr>
          <w:rFonts w:hint="eastAsia"/>
          <w:b/>
          <w:color w:val="000000"/>
          <w:szCs w:val="21"/>
        </w:rPr>
        <w:t>去医院就诊。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9</w:t>
      </w:r>
      <w:r>
        <w:rPr>
          <w:rFonts w:hint="eastAsia"/>
          <w:b/>
          <w:color w:val="000000"/>
          <w:szCs w:val="21"/>
        </w:rPr>
        <w:t>过敏体质者慎用。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10.</w:t>
      </w:r>
      <w:r>
        <w:rPr>
          <w:rFonts w:hint="eastAsia"/>
          <w:b/>
          <w:color w:val="000000"/>
          <w:szCs w:val="21"/>
        </w:rPr>
        <w:t>本</w:t>
      </w:r>
      <w:r>
        <w:rPr>
          <w:rFonts w:hint="eastAsia"/>
          <w:b/>
          <w:color w:val="000000"/>
          <w:szCs w:val="21"/>
        </w:rPr>
        <w:t>品性状发生改变时禁止使用。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11.</w:t>
      </w:r>
      <w:r>
        <w:rPr>
          <w:rFonts w:hint="eastAsia"/>
          <w:b/>
          <w:color w:val="000000"/>
          <w:szCs w:val="21"/>
        </w:rPr>
        <w:t>儿童必须在成人监护下使用。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12.</w:t>
      </w:r>
      <w:r>
        <w:rPr>
          <w:rFonts w:hint="eastAsia"/>
          <w:b/>
          <w:color w:val="000000"/>
          <w:szCs w:val="21"/>
        </w:rPr>
        <w:t>请将本品放在儿童不能接触的地方。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13.</w:t>
      </w:r>
      <w:r>
        <w:rPr>
          <w:rFonts w:hint="eastAsia"/>
          <w:b/>
          <w:color w:val="000000"/>
          <w:szCs w:val="21"/>
        </w:rPr>
        <w:t>如正在使用其他药品，使用本品前请咨询医师或</w:t>
      </w:r>
      <w:r>
        <w:rPr>
          <w:rFonts w:hint="eastAsia"/>
          <w:b/>
          <w:color w:val="000000"/>
          <w:szCs w:val="21"/>
        </w:rPr>
        <w:t>者</w:t>
      </w:r>
      <w:r>
        <w:rPr>
          <w:rFonts w:hint="eastAsia"/>
          <w:b/>
          <w:color w:val="000000"/>
          <w:szCs w:val="21"/>
        </w:rPr>
        <w:t>药师。</w:t>
      </w:r>
    </w:p>
    <w:p w:rsidR="00000000" w:rsidRDefault="003725C1">
      <w:pPr>
        <w:spacing w:line="360" w:lineRule="exact"/>
        <w:ind w:left="1785" w:hangingChars="850" w:hanging="1785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药物相互作用</w:t>
      </w:r>
      <w:r>
        <w:rPr>
          <w:color w:val="000000"/>
          <w:szCs w:val="21"/>
        </w:rPr>
        <w:t>]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pacing w:val="-4"/>
          <w:szCs w:val="21"/>
        </w:rPr>
        <w:t>如与其他药物同时使用可能会发生药物相互作用，详情请咨询医师或</w:t>
      </w:r>
      <w:r>
        <w:rPr>
          <w:rFonts w:ascii="宋体" w:hAnsi="宋体" w:hint="eastAsia"/>
          <w:color w:val="000000"/>
          <w:spacing w:val="-4"/>
          <w:szCs w:val="21"/>
        </w:rPr>
        <w:t>者</w:t>
      </w:r>
      <w:r>
        <w:rPr>
          <w:rFonts w:ascii="宋体" w:hAnsi="宋体" w:hint="eastAsia"/>
          <w:color w:val="000000"/>
          <w:spacing w:val="-4"/>
          <w:szCs w:val="21"/>
        </w:rPr>
        <w:t>药师。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bCs/>
          <w:color w:val="000000"/>
          <w:szCs w:val="21"/>
        </w:rPr>
        <w:t>贮藏</w:t>
      </w:r>
      <w:r>
        <w:rPr>
          <w:color w:val="000000"/>
          <w:szCs w:val="21"/>
        </w:rPr>
        <w:t>]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lastRenderedPageBreak/>
        <w:t>[</w:t>
      </w:r>
      <w:r>
        <w:rPr>
          <w:rFonts w:ascii="宋体" w:hAnsi="宋体" w:hint="eastAsia"/>
          <w:bCs/>
          <w:color w:val="000000"/>
          <w:szCs w:val="21"/>
        </w:rPr>
        <w:t>包装</w:t>
      </w:r>
      <w:r>
        <w:rPr>
          <w:color w:val="000000"/>
          <w:szCs w:val="21"/>
        </w:rPr>
        <w:t>]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bCs/>
          <w:color w:val="000000"/>
          <w:szCs w:val="21"/>
        </w:rPr>
        <w:t>有效期</w:t>
      </w:r>
      <w:r>
        <w:rPr>
          <w:color w:val="000000"/>
          <w:szCs w:val="21"/>
        </w:rPr>
        <w:t>]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000000" w:rsidRDefault="003725C1">
      <w:pPr>
        <w:spacing w:line="360" w:lineRule="exact"/>
        <w:ind w:left="1365" w:hangingChars="650" w:hanging="1365"/>
        <w:jc w:val="lef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bCs/>
          <w:color w:val="000000"/>
          <w:szCs w:val="21"/>
        </w:rPr>
        <w:t>执行标准</w:t>
      </w:r>
      <w:r>
        <w:rPr>
          <w:color w:val="000000"/>
          <w:szCs w:val="21"/>
        </w:rPr>
        <w:t>]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bCs/>
          <w:color w:val="000000"/>
          <w:szCs w:val="21"/>
        </w:rPr>
        <w:t>批准文号</w:t>
      </w:r>
      <w:r>
        <w:rPr>
          <w:color w:val="000000"/>
          <w:szCs w:val="21"/>
        </w:rPr>
        <w:t>]</w:t>
      </w:r>
    </w:p>
    <w:p w:rsidR="00000000" w:rsidRDefault="003725C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说明书修订日期</w:t>
      </w:r>
      <w:r>
        <w:rPr>
          <w:color w:val="000000"/>
          <w:szCs w:val="21"/>
        </w:rPr>
        <w:t>]</w:t>
      </w:r>
    </w:p>
    <w:p w:rsidR="00000000" w:rsidRDefault="003725C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药品上市许可持有人</w:t>
      </w:r>
      <w:r>
        <w:rPr>
          <w:color w:val="000000"/>
          <w:szCs w:val="21"/>
        </w:rPr>
        <w:t>]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名</w:t>
      </w:r>
      <w:r>
        <w:rPr>
          <w:rFonts w:ascii="宋体" w:hAnsi="宋体" w:hint="eastAsia"/>
          <w:bCs/>
          <w:color w:val="000000"/>
          <w:szCs w:val="21"/>
        </w:rPr>
        <w:t xml:space="preserve">    </w:t>
      </w:r>
      <w:r>
        <w:rPr>
          <w:rFonts w:ascii="宋体" w:hAnsi="宋体" w:hint="eastAsia"/>
          <w:bCs/>
          <w:color w:val="000000"/>
          <w:szCs w:val="21"/>
        </w:rPr>
        <w:t>称：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注册地址：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邮政编码：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电话号码：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传真号码：</w:t>
      </w:r>
    </w:p>
    <w:p w:rsidR="00000000" w:rsidRDefault="003725C1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网</w:t>
      </w:r>
      <w:r>
        <w:rPr>
          <w:rFonts w:ascii="宋体" w:hAnsi="宋体" w:hint="eastAsia"/>
          <w:bCs/>
          <w:color w:val="000000"/>
          <w:szCs w:val="21"/>
        </w:rPr>
        <w:t xml:space="preserve">    </w:t>
      </w:r>
      <w:r>
        <w:rPr>
          <w:rFonts w:ascii="宋体" w:hAnsi="宋体" w:hint="eastAsia"/>
          <w:bCs/>
          <w:color w:val="000000"/>
          <w:szCs w:val="21"/>
        </w:rPr>
        <w:t>址：</w:t>
      </w:r>
    </w:p>
    <w:p w:rsidR="00000000" w:rsidRDefault="003725C1">
      <w:pPr>
        <w:spacing w:line="360" w:lineRule="exact"/>
        <w:rPr>
          <w:color w:val="000000"/>
          <w:szCs w:val="21"/>
        </w:rPr>
      </w:pPr>
      <w:r>
        <w:rPr>
          <w:color w:val="000000"/>
          <w:szCs w:val="21"/>
        </w:rPr>
        <w:t>[</w:t>
      </w:r>
      <w:r>
        <w:rPr>
          <w:rFonts w:ascii="宋体" w:hAnsi="宋体" w:hint="eastAsia"/>
          <w:color w:val="000000"/>
          <w:szCs w:val="21"/>
        </w:rPr>
        <w:t>生产企业</w:t>
      </w:r>
      <w:r>
        <w:rPr>
          <w:color w:val="000000"/>
          <w:szCs w:val="21"/>
        </w:rPr>
        <w:t>]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名</w:t>
      </w:r>
      <w:r>
        <w:rPr>
          <w:rFonts w:ascii="宋体" w:hAnsi="宋体" w:hint="eastAsia"/>
          <w:bCs/>
          <w:color w:val="000000"/>
          <w:szCs w:val="21"/>
        </w:rPr>
        <w:t xml:space="preserve">    </w:t>
      </w:r>
      <w:r>
        <w:rPr>
          <w:rFonts w:ascii="宋体" w:hAnsi="宋体" w:hint="eastAsia"/>
          <w:bCs/>
          <w:color w:val="000000"/>
          <w:szCs w:val="21"/>
        </w:rPr>
        <w:t>称：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注册地址：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邮政编码：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电话号码：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传真号</w:t>
      </w:r>
      <w:r>
        <w:rPr>
          <w:rFonts w:ascii="宋体" w:hAnsi="宋体" w:hint="eastAsia"/>
          <w:bCs/>
          <w:color w:val="000000"/>
          <w:szCs w:val="21"/>
        </w:rPr>
        <w:t>码：</w:t>
      </w:r>
    </w:p>
    <w:p w:rsidR="00000000" w:rsidRDefault="003725C1">
      <w:pPr>
        <w:spacing w:line="360" w:lineRule="exac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网</w:t>
      </w:r>
      <w:r>
        <w:rPr>
          <w:rFonts w:ascii="宋体" w:hAnsi="宋体" w:hint="eastAsia"/>
          <w:bCs/>
          <w:color w:val="000000"/>
          <w:szCs w:val="21"/>
        </w:rPr>
        <w:t xml:space="preserve">    </w:t>
      </w:r>
      <w:r>
        <w:rPr>
          <w:rFonts w:ascii="宋体" w:hAnsi="宋体" w:hint="eastAsia"/>
          <w:bCs/>
          <w:color w:val="000000"/>
          <w:szCs w:val="21"/>
        </w:rPr>
        <w:t>址：</w:t>
      </w:r>
    </w:p>
    <w:p w:rsidR="00000000" w:rsidRDefault="003725C1">
      <w:pPr>
        <w:spacing w:line="36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如有问题可与药品上市许可持有人联系</w:t>
      </w:r>
    </w:p>
    <w:p w:rsidR="00000000" w:rsidRDefault="003725C1">
      <w:pPr>
        <w:rPr>
          <w:b/>
          <w:color w:val="000000"/>
          <w:szCs w:val="21"/>
        </w:rPr>
      </w:pPr>
    </w:p>
    <w:p w:rsidR="00000000" w:rsidRDefault="003725C1">
      <w:pPr>
        <w:spacing w:line="540" w:lineRule="exact"/>
        <w:rPr>
          <w:rFonts w:ascii="黑体" w:eastAsia="黑体" w:hAnsi="黑体" w:cs="黑体"/>
          <w:sz w:val="32"/>
          <w:szCs w:val="48"/>
        </w:rPr>
      </w:pPr>
      <w:r>
        <w:rPr>
          <w:rFonts w:eastAsia="黑体"/>
          <w:sz w:val="32"/>
          <w:szCs w:val="48"/>
        </w:rPr>
        <w:br w:type="page"/>
      </w:r>
      <w:r>
        <w:rPr>
          <w:rFonts w:eastAsia="黑体"/>
          <w:sz w:val="32"/>
          <w:szCs w:val="48"/>
        </w:rPr>
        <w:lastRenderedPageBreak/>
        <w:t>3</w:t>
      </w:r>
      <w:r>
        <w:rPr>
          <w:rFonts w:eastAsia="黑体"/>
          <w:sz w:val="32"/>
          <w:szCs w:val="48"/>
        </w:rPr>
        <w:t>、</w:t>
      </w:r>
      <w:r>
        <w:rPr>
          <w:rFonts w:ascii="黑体" w:eastAsia="黑体" w:hAnsi="黑体" w:cs="黑体"/>
          <w:sz w:val="32"/>
          <w:szCs w:val="48"/>
        </w:rPr>
        <w:t>复方太子参颗粒</w:t>
      </w:r>
    </w:p>
    <w:p w:rsidR="00000000" w:rsidRDefault="003725C1">
      <w:pPr>
        <w:spacing w:line="540" w:lineRule="exact"/>
        <w:rPr>
          <w:rFonts w:ascii="黑体" w:eastAsia="黑体" w:hAnsi="黑体" w:cs="黑体"/>
          <w:sz w:val="32"/>
          <w:szCs w:val="48"/>
        </w:rPr>
      </w:pPr>
    </w:p>
    <w:p w:rsidR="00000000" w:rsidRDefault="003725C1">
      <w:pPr>
        <w:spacing w:line="440" w:lineRule="exact"/>
        <w:jc w:val="center"/>
        <w:rPr>
          <w:rFonts w:ascii="黑体" w:eastAsia="黑体" w:hAnsi="黑体" w:cs="黑体" w:hint="eastAsia"/>
          <w:bCs/>
          <w:sz w:val="28"/>
          <w:szCs w:val="36"/>
        </w:rPr>
      </w:pPr>
      <w:r>
        <w:rPr>
          <w:rFonts w:ascii="黑体" w:eastAsia="黑体" w:hAnsi="黑体" w:cs="黑体" w:hint="eastAsia"/>
          <w:bCs/>
          <w:sz w:val="28"/>
          <w:szCs w:val="36"/>
        </w:rPr>
        <w:t>复方太子参颗粒说明书</w:t>
      </w:r>
    </w:p>
    <w:p w:rsidR="00000000" w:rsidRDefault="003725C1">
      <w:pPr>
        <w:spacing w:line="440" w:lineRule="exact"/>
        <w:jc w:val="center"/>
        <w:rPr>
          <w:rFonts w:ascii="黑体" w:eastAsia="黑体" w:hAnsi="黑体" w:cs="黑体" w:hint="eastAsia"/>
          <w:bCs/>
          <w:sz w:val="28"/>
          <w:szCs w:val="36"/>
        </w:rPr>
      </w:pPr>
      <w:r>
        <w:rPr>
          <w:rFonts w:ascii="黑体" w:eastAsia="黑体" w:hAnsi="黑体" w:cs="黑体" w:hint="eastAsia"/>
          <w:bCs/>
          <w:sz w:val="28"/>
          <w:szCs w:val="36"/>
        </w:rPr>
        <w:t>请仔细阅读说明书并按说明使用或在药师指导下购买和使用</w:t>
      </w:r>
    </w:p>
    <w:p w:rsidR="00000000" w:rsidRDefault="003725C1">
      <w:pPr>
        <w:jc w:val="center"/>
        <w:rPr>
          <w:rFonts w:ascii="宋体" w:hAnsi="宋体"/>
          <w:b/>
        </w:rPr>
      </w:pPr>
    </w:p>
    <w:p w:rsidR="00000000" w:rsidRDefault="003725C1">
      <w:pPr>
        <w:spacing w:line="360" w:lineRule="exact"/>
        <w:rPr>
          <w:rFonts w:ascii="Calibri" w:hAnsi="Calibri"/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药品名称</w:t>
      </w:r>
      <w:r>
        <w:rPr>
          <w:szCs w:val="21"/>
        </w:rPr>
        <w:t>]</w:t>
      </w:r>
    </w:p>
    <w:p w:rsidR="00000000" w:rsidRDefault="003725C1">
      <w:pPr>
        <w:spacing w:line="360" w:lineRule="exact"/>
        <w:rPr>
          <w:szCs w:val="21"/>
        </w:rPr>
      </w:pPr>
      <w:r>
        <w:rPr>
          <w:rFonts w:hint="eastAsia"/>
          <w:szCs w:val="21"/>
        </w:rPr>
        <w:t>通用名称：复方太子参颗粒</w:t>
      </w:r>
    </w:p>
    <w:p w:rsidR="00000000" w:rsidRDefault="003725C1">
      <w:pPr>
        <w:spacing w:line="360" w:lineRule="exact"/>
        <w:rPr>
          <w:szCs w:val="21"/>
        </w:rPr>
      </w:pPr>
      <w:r>
        <w:rPr>
          <w:rFonts w:hint="eastAsia"/>
          <w:szCs w:val="21"/>
        </w:rPr>
        <w:t>汉语拼音：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成份</w:t>
      </w:r>
      <w:r>
        <w:rPr>
          <w:szCs w:val="21"/>
        </w:rPr>
        <w:t>]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性状</w:t>
      </w:r>
      <w:r>
        <w:rPr>
          <w:szCs w:val="21"/>
        </w:rPr>
        <w:t>]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功能主治</w:t>
      </w:r>
      <w:r>
        <w:rPr>
          <w:szCs w:val="21"/>
        </w:rPr>
        <w:t>]</w:t>
      </w:r>
      <w:r>
        <w:rPr>
          <w:rFonts w:hint="eastAsia"/>
          <w:szCs w:val="21"/>
        </w:rPr>
        <w:t>益气生津，健脾消食。适用于小儿气阴两虚的厌食、泄泻；缺铁性贫血。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规格</w:t>
      </w:r>
      <w:r>
        <w:rPr>
          <w:szCs w:val="21"/>
        </w:rPr>
        <w:t>]</w:t>
      </w:r>
      <w:r>
        <w:rPr>
          <w:rFonts w:hint="eastAsia"/>
          <w:szCs w:val="21"/>
        </w:rPr>
        <w:t>每袋装</w:t>
      </w:r>
      <w:r>
        <w:rPr>
          <w:szCs w:val="21"/>
        </w:rPr>
        <w:t>5</w:t>
      </w:r>
      <w:r>
        <w:rPr>
          <w:rFonts w:hint="eastAsia"/>
          <w:szCs w:val="21"/>
        </w:rPr>
        <w:t>克（含硫酸锌</w:t>
      </w:r>
      <w:r>
        <w:rPr>
          <w:szCs w:val="21"/>
        </w:rPr>
        <w:t>0.55</w:t>
      </w:r>
      <w:r>
        <w:rPr>
          <w:rFonts w:hint="eastAsia"/>
          <w:szCs w:val="21"/>
        </w:rPr>
        <w:t>毫克、葡萄糖酸钙</w:t>
      </w:r>
      <w:r>
        <w:rPr>
          <w:szCs w:val="21"/>
        </w:rPr>
        <w:t>50</w:t>
      </w:r>
      <w:r>
        <w:rPr>
          <w:rFonts w:hint="eastAsia"/>
          <w:szCs w:val="21"/>
        </w:rPr>
        <w:t>毫克、枸橼酸铁铵</w:t>
      </w:r>
      <w:r>
        <w:rPr>
          <w:szCs w:val="21"/>
        </w:rPr>
        <w:t>0.66</w:t>
      </w:r>
      <w:r>
        <w:rPr>
          <w:rFonts w:hint="eastAsia"/>
          <w:szCs w:val="21"/>
        </w:rPr>
        <w:t>毫克）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用法用量</w:t>
      </w:r>
      <w:r>
        <w:rPr>
          <w:szCs w:val="21"/>
        </w:rPr>
        <w:t>]</w:t>
      </w:r>
      <w:r>
        <w:rPr>
          <w:rFonts w:hint="eastAsia"/>
          <w:szCs w:val="21"/>
        </w:rPr>
        <w:t>口服。一次</w:t>
      </w:r>
      <w:r>
        <w:rPr>
          <w:szCs w:val="21"/>
        </w:rPr>
        <w:t>5</w:t>
      </w:r>
      <w:r>
        <w:rPr>
          <w:rFonts w:hint="eastAsia"/>
          <w:szCs w:val="21"/>
        </w:rPr>
        <w:t>克，一日</w:t>
      </w:r>
      <w:r>
        <w:rPr>
          <w:szCs w:val="21"/>
        </w:rPr>
        <w:t>2</w:t>
      </w:r>
      <w:r>
        <w:rPr>
          <w:rFonts w:hint="eastAsia"/>
          <w:szCs w:val="21"/>
        </w:rPr>
        <w:t>次。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不良反应</w:t>
      </w:r>
      <w:r>
        <w:rPr>
          <w:szCs w:val="21"/>
        </w:rPr>
        <w:t>]</w:t>
      </w:r>
      <w:r>
        <w:rPr>
          <w:rFonts w:hint="eastAsia"/>
          <w:szCs w:val="21"/>
        </w:rPr>
        <w:t>监测数据显示，本品可见以下不良反应报告：恶心、呕吐、腹痛、便</w:t>
      </w:r>
      <w:r>
        <w:rPr>
          <w:rFonts w:hint="eastAsia"/>
          <w:szCs w:val="21"/>
        </w:rPr>
        <w:t>秘、皮疹、发热等。</w:t>
      </w:r>
    </w:p>
    <w:p w:rsidR="00000000" w:rsidRDefault="003725C1">
      <w:pPr>
        <w:spacing w:line="360" w:lineRule="exact"/>
        <w:rPr>
          <w:b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禁忌</w:t>
      </w:r>
      <w:r>
        <w:rPr>
          <w:b/>
          <w:bCs/>
          <w:szCs w:val="21"/>
        </w:rPr>
        <w:t>]</w:t>
      </w:r>
      <w:r>
        <w:rPr>
          <w:rFonts w:hint="eastAsia"/>
          <w:b/>
        </w:rPr>
        <w:t>对本品及所含成份过敏者禁用。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注意事项</w:t>
      </w:r>
      <w:r>
        <w:rPr>
          <w:b/>
          <w:bCs/>
          <w:szCs w:val="21"/>
        </w:rPr>
        <w:t>]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忌食生冷、油腻及不易消化食物。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婴儿应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在医师指导下服用。</w:t>
      </w:r>
      <w:r>
        <w:rPr>
          <w:b/>
          <w:bCs/>
          <w:szCs w:val="21"/>
        </w:rPr>
        <w:br/>
      </w:r>
      <w:r>
        <w:rPr>
          <w:b/>
          <w:bCs/>
          <w:szCs w:val="21"/>
        </w:rPr>
        <w:t>3.</w:t>
      </w:r>
      <w:r>
        <w:rPr>
          <w:rFonts w:hint="eastAsia"/>
          <w:b/>
          <w:bCs/>
          <w:szCs w:val="21"/>
        </w:rPr>
        <w:t>感冒发热时不宜服用。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4.</w:t>
      </w:r>
      <w:r>
        <w:rPr>
          <w:rFonts w:hint="eastAsia"/>
          <w:b/>
          <w:bCs/>
          <w:szCs w:val="21"/>
        </w:rPr>
        <w:t>本品宜饭后服用。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5.</w:t>
      </w:r>
      <w:r>
        <w:rPr>
          <w:rFonts w:hint="eastAsia"/>
          <w:b/>
          <w:bCs/>
          <w:szCs w:val="21"/>
        </w:rPr>
        <w:t>本品含蔗糖，糖尿病患儿慎用，且应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在医师指导下服用。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6.</w:t>
      </w:r>
      <w:r>
        <w:rPr>
          <w:rFonts w:hint="eastAsia"/>
          <w:b/>
          <w:bCs/>
          <w:szCs w:val="21"/>
        </w:rPr>
        <w:t>按照用法用量服用，本品不宜长期服用。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7.</w:t>
      </w:r>
      <w:r>
        <w:rPr>
          <w:rFonts w:hint="eastAsia"/>
          <w:b/>
          <w:bCs/>
          <w:szCs w:val="21"/>
        </w:rPr>
        <w:t>长期厌食、体弱消瘦者，或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腹泻严重者应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去医院就诊。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8.</w:t>
      </w:r>
      <w:r>
        <w:rPr>
          <w:rFonts w:hint="eastAsia"/>
          <w:b/>
          <w:bCs/>
          <w:szCs w:val="21"/>
        </w:rPr>
        <w:t>中重度缺铁性贫血者应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去医院就诊。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9.</w:t>
      </w:r>
      <w:r>
        <w:rPr>
          <w:rFonts w:hint="eastAsia"/>
          <w:b/>
          <w:bCs/>
          <w:szCs w:val="21"/>
        </w:rPr>
        <w:t>服药</w:t>
      </w:r>
      <w:r>
        <w:rPr>
          <w:b/>
          <w:bCs/>
          <w:szCs w:val="21"/>
        </w:rPr>
        <w:t>7</w:t>
      </w:r>
      <w:r>
        <w:rPr>
          <w:rFonts w:hint="eastAsia"/>
          <w:b/>
          <w:bCs/>
          <w:szCs w:val="21"/>
        </w:rPr>
        <w:t>天症状无缓解，或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服药期间症状加重，或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出现新的症状者，应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去医院就诊。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10.</w:t>
      </w:r>
      <w:r>
        <w:rPr>
          <w:rFonts w:hint="eastAsia"/>
          <w:b/>
          <w:bCs/>
          <w:szCs w:val="21"/>
        </w:rPr>
        <w:t>本品含太子参，不宜与含藜芦的中药方剂</w:t>
      </w:r>
      <w:r>
        <w:rPr>
          <w:rFonts w:hint="eastAsia"/>
          <w:b/>
          <w:bCs/>
          <w:szCs w:val="21"/>
        </w:rPr>
        <w:t>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成药同时服用。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11.</w:t>
      </w:r>
      <w:r>
        <w:rPr>
          <w:rFonts w:hint="eastAsia"/>
          <w:b/>
          <w:bCs/>
          <w:szCs w:val="21"/>
        </w:rPr>
        <w:t>过敏体质者慎用。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12.</w:t>
      </w:r>
      <w:r>
        <w:rPr>
          <w:rFonts w:hint="eastAsia"/>
          <w:b/>
          <w:bCs/>
          <w:szCs w:val="21"/>
        </w:rPr>
        <w:t>本品性状发生改变时禁止使用。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13.</w:t>
      </w:r>
      <w:r>
        <w:rPr>
          <w:rFonts w:hint="eastAsia"/>
          <w:b/>
          <w:bCs/>
          <w:szCs w:val="21"/>
        </w:rPr>
        <w:t>儿童必须在成人监护下使用。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14.</w:t>
      </w:r>
      <w:r>
        <w:rPr>
          <w:rFonts w:hint="eastAsia"/>
          <w:b/>
          <w:bCs/>
          <w:szCs w:val="21"/>
        </w:rPr>
        <w:t>请将本品放在儿童不能接触的地方。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15.</w:t>
      </w:r>
      <w:r>
        <w:rPr>
          <w:rFonts w:hint="eastAsia"/>
          <w:b/>
          <w:bCs/>
          <w:szCs w:val="21"/>
        </w:rPr>
        <w:t>如正在使用其他药品，使用本品前请咨询医师或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药师。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药物相互作用</w:t>
      </w:r>
      <w:r>
        <w:rPr>
          <w:szCs w:val="21"/>
        </w:rPr>
        <w:t>]</w:t>
      </w:r>
      <w:r>
        <w:rPr>
          <w:rFonts w:hint="eastAsia"/>
          <w:szCs w:val="21"/>
        </w:rPr>
        <w:t>如与其他药物同时使用可能会发生药物相互作用，详情请咨询医师或</w:t>
      </w:r>
      <w:r>
        <w:rPr>
          <w:rFonts w:hint="eastAsia"/>
          <w:szCs w:val="21"/>
        </w:rPr>
        <w:t>者</w:t>
      </w:r>
      <w:r>
        <w:rPr>
          <w:rFonts w:hint="eastAsia"/>
          <w:szCs w:val="21"/>
        </w:rPr>
        <w:t>药师。</w:t>
      </w:r>
    </w:p>
    <w:p w:rsidR="00000000" w:rsidRDefault="003725C1">
      <w:pPr>
        <w:spacing w:line="360" w:lineRule="exact"/>
      </w:pPr>
      <w:r>
        <w:t>[</w:t>
      </w:r>
      <w:r>
        <w:rPr>
          <w:rFonts w:hint="eastAsia"/>
        </w:rPr>
        <w:t>贮藏</w:t>
      </w:r>
      <w:r>
        <w:t>]</w:t>
      </w:r>
      <w:r>
        <w:br/>
      </w:r>
      <w:r>
        <w:t>[</w:t>
      </w:r>
      <w:r>
        <w:rPr>
          <w:rFonts w:hint="eastAsia"/>
        </w:rPr>
        <w:t>包装</w:t>
      </w:r>
      <w:r>
        <w:t>]</w:t>
      </w:r>
      <w:r>
        <w:br/>
      </w:r>
      <w:r>
        <w:lastRenderedPageBreak/>
        <w:t>[</w:t>
      </w:r>
      <w:r>
        <w:rPr>
          <w:rFonts w:hint="eastAsia"/>
        </w:rPr>
        <w:t>有效期</w:t>
      </w:r>
      <w:r>
        <w:t>]</w:t>
      </w:r>
      <w:r>
        <w:br/>
      </w:r>
      <w:r>
        <w:t>[</w:t>
      </w:r>
      <w:r>
        <w:rPr>
          <w:rFonts w:hint="eastAsia"/>
        </w:rPr>
        <w:t>执行标准</w:t>
      </w:r>
      <w:r>
        <w:t>]</w:t>
      </w:r>
      <w:r>
        <w:br/>
      </w:r>
      <w:r>
        <w:t>[</w:t>
      </w:r>
      <w:r>
        <w:rPr>
          <w:rFonts w:hint="eastAsia"/>
        </w:rPr>
        <w:t>批准文号</w:t>
      </w:r>
      <w:r>
        <w:t>]</w:t>
      </w:r>
      <w:r>
        <w:br/>
      </w:r>
      <w:r>
        <w:t>[</w:t>
      </w:r>
      <w:r>
        <w:rPr>
          <w:rFonts w:hint="eastAsia"/>
        </w:rPr>
        <w:t>说明书修订日期</w:t>
      </w:r>
      <w:r>
        <w:t>]</w:t>
      </w:r>
      <w:r>
        <w:br/>
      </w:r>
      <w:r>
        <w:t>[</w:t>
      </w:r>
      <w:r>
        <w:rPr>
          <w:rFonts w:hint="eastAsia"/>
        </w:rPr>
        <w:t>药品上市许可持有人</w:t>
      </w:r>
      <w:r>
        <w:t>]</w:t>
      </w:r>
    </w:p>
    <w:p w:rsidR="00000000" w:rsidRDefault="003725C1">
      <w:pPr>
        <w:spacing w:line="360" w:lineRule="exact"/>
      </w:pPr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>称：</w:t>
      </w:r>
      <w:r>
        <w:br/>
      </w:r>
      <w:r>
        <w:rPr>
          <w:rFonts w:hint="eastAsia"/>
        </w:rPr>
        <w:t>注册地址：</w:t>
      </w:r>
      <w:r>
        <w:br/>
      </w:r>
      <w:r>
        <w:rPr>
          <w:rFonts w:hint="eastAsia"/>
        </w:rPr>
        <w:t>邮政编码：</w:t>
      </w:r>
      <w:r>
        <w:br/>
      </w:r>
      <w:r>
        <w:rPr>
          <w:rFonts w:hint="eastAsia"/>
        </w:rPr>
        <w:t>电话号码：</w:t>
      </w:r>
      <w:r>
        <w:br/>
      </w:r>
      <w:r>
        <w:rPr>
          <w:rFonts w:hint="eastAsia"/>
        </w:rPr>
        <w:t>传真号码：</w:t>
      </w:r>
      <w:r>
        <w:br/>
      </w:r>
      <w:r>
        <w:rPr>
          <w:rFonts w:hint="eastAsia"/>
        </w:rPr>
        <w:t>网</w:t>
      </w:r>
      <w:r>
        <w:t xml:space="preserve">    </w:t>
      </w:r>
      <w:r>
        <w:rPr>
          <w:rFonts w:hint="eastAsia"/>
        </w:rPr>
        <w:t>址：</w:t>
      </w:r>
    </w:p>
    <w:p w:rsidR="00000000" w:rsidRDefault="003725C1">
      <w:pPr>
        <w:spacing w:line="360" w:lineRule="exact"/>
        <w:rPr>
          <w:sz w:val="28"/>
          <w:szCs w:val="28"/>
        </w:rPr>
      </w:pPr>
      <w:r>
        <w:t>[</w:t>
      </w:r>
      <w:r>
        <w:rPr>
          <w:rFonts w:hint="eastAsia"/>
        </w:rPr>
        <w:t>生产企业</w:t>
      </w:r>
      <w:r>
        <w:t>]</w:t>
      </w:r>
      <w:r>
        <w:br/>
      </w:r>
      <w:r>
        <w:rPr>
          <w:rFonts w:hint="eastAsia"/>
        </w:rPr>
        <w:t>企业名称：</w:t>
      </w:r>
      <w:r>
        <w:br/>
      </w:r>
      <w:r>
        <w:rPr>
          <w:rFonts w:hint="eastAsia"/>
        </w:rPr>
        <w:t>生产</w:t>
      </w:r>
      <w:r>
        <w:rPr>
          <w:rFonts w:hint="eastAsia"/>
        </w:rPr>
        <w:t>地址：</w:t>
      </w:r>
      <w:r>
        <w:br/>
      </w:r>
      <w:r>
        <w:rPr>
          <w:rFonts w:hint="eastAsia"/>
          <w:b/>
          <w:bCs/>
        </w:rPr>
        <w:t>如有问题可与药品上市许可持有人联系</w:t>
      </w:r>
      <w:r>
        <w:rPr>
          <w:rFonts w:hint="eastAsia"/>
          <w:sz w:val="28"/>
          <w:szCs w:val="28"/>
        </w:rPr>
        <w:t xml:space="preserve"> </w:t>
      </w:r>
    </w:p>
    <w:p w:rsidR="00000000" w:rsidRDefault="003725C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4</w:t>
      </w:r>
      <w:r>
        <w:rPr>
          <w:rFonts w:eastAsia="黑体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复方石韦咀嚼片</w:t>
      </w:r>
    </w:p>
    <w:p w:rsidR="00000000" w:rsidRDefault="003725C1">
      <w:pPr>
        <w:spacing w:line="440" w:lineRule="exact"/>
        <w:jc w:val="center"/>
        <w:rPr>
          <w:rFonts w:ascii="黑体" w:eastAsia="黑体" w:hAnsi="黑体" w:cs="黑体" w:hint="eastAsia"/>
          <w:bCs/>
          <w:sz w:val="28"/>
          <w:szCs w:val="36"/>
        </w:rPr>
      </w:pPr>
      <w:r>
        <w:rPr>
          <w:rFonts w:ascii="黑体" w:eastAsia="黑体" w:hAnsi="黑体" w:cs="黑体" w:hint="eastAsia"/>
          <w:bCs/>
          <w:sz w:val="28"/>
          <w:szCs w:val="36"/>
        </w:rPr>
        <w:t>复方石韦咀嚼片说明书</w:t>
      </w:r>
    </w:p>
    <w:p w:rsidR="00000000" w:rsidRDefault="003725C1">
      <w:pPr>
        <w:spacing w:line="440" w:lineRule="exact"/>
        <w:jc w:val="center"/>
        <w:rPr>
          <w:rFonts w:ascii="黑体" w:eastAsia="黑体" w:hAnsi="黑体" w:cs="黑体" w:hint="eastAsia"/>
          <w:bCs/>
          <w:sz w:val="28"/>
          <w:szCs w:val="36"/>
        </w:rPr>
      </w:pPr>
      <w:r>
        <w:rPr>
          <w:rFonts w:ascii="黑体" w:eastAsia="黑体" w:hAnsi="黑体" w:cs="黑体" w:hint="eastAsia"/>
          <w:bCs/>
          <w:sz w:val="28"/>
          <w:szCs w:val="36"/>
        </w:rPr>
        <w:t>请仔细阅读说明书并按说明使用或在药师指导下购买和使用</w:t>
      </w:r>
    </w:p>
    <w:p w:rsidR="00000000" w:rsidRDefault="003725C1">
      <w:pPr>
        <w:jc w:val="center"/>
        <w:rPr>
          <w:rFonts w:ascii="宋体" w:hAnsi="宋体"/>
          <w:b/>
        </w:rPr>
      </w:pP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药品名称</w:t>
      </w:r>
      <w:r>
        <w:rPr>
          <w:szCs w:val="21"/>
        </w:rPr>
        <w:t>]</w:t>
      </w:r>
    </w:p>
    <w:p w:rsidR="00000000" w:rsidRDefault="003725C1">
      <w:pPr>
        <w:spacing w:line="360" w:lineRule="exact"/>
        <w:rPr>
          <w:szCs w:val="21"/>
        </w:rPr>
      </w:pPr>
      <w:r>
        <w:rPr>
          <w:rFonts w:hint="eastAsia"/>
          <w:szCs w:val="21"/>
        </w:rPr>
        <w:t>通用名称：复方石韦咀嚼片</w:t>
      </w:r>
    </w:p>
    <w:p w:rsidR="00000000" w:rsidRDefault="003725C1">
      <w:pPr>
        <w:spacing w:line="360" w:lineRule="exact"/>
        <w:rPr>
          <w:szCs w:val="21"/>
        </w:rPr>
      </w:pPr>
      <w:r>
        <w:rPr>
          <w:rFonts w:hint="eastAsia"/>
          <w:szCs w:val="21"/>
        </w:rPr>
        <w:t>汉语拼音：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成份</w:t>
      </w:r>
      <w:r>
        <w:rPr>
          <w:szCs w:val="21"/>
        </w:rPr>
        <w:t>]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性状</w:t>
      </w:r>
      <w:r>
        <w:rPr>
          <w:szCs w:val="21"/>
        </w:rPr>
        <w:t>]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功能主治</w:t>
      </w:r>
      <w:r>
        <w:rPr>
          <w:szCs w:val="21"/>
        </w:rPr>
        <w:t>]</w:t>
      </w:r>
      <w:r>
        <w:rPr>
          <w:rFonts w:hint="eastAsia"/>
          <w:szCs w:val="21"/>
        </w:rPr>
        <w:t>清热燥湿，利尿。用于下焦湿热引起的小便不利。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规格</w:t>
      </w:r>
      <w:r>
        <w:rPr>
          <w:szCs w:val="21"/>
        </w:rPr>
        <w:t>]</w:t>
      </w:r>
      <w:r>
        <w:rPr>
          <w:rFonts w:hint="eastAsia"/>
          <w:szCs w:val="21"/>
        </w:rPr>
        <w:t>每片重</w:t>
      </w:r>
      <w:r>
        <w:rPr>
          <w:szCs w:val="21"/>
        </w:rPr>
        <w:t>0.5</w:t>
      </w:r>
      <w:r>
        <w:rPr>
          <w:rFonts w:hint="eastAsia"/>
          <w:szCs w:val="21"/>
        </w:rPr>
        <w:t>克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用法用量</w:t>
      </w:r>
      <w:r>
        <w:rPr>
          <w:szCs w:val="21"/>
        </w:rPr>
        <w:t>]</w:t>
      </w:r>
      <w:r>
        <w:rPr>
          <w:rFonts w:hint="eastAsia"/>
          <w:szCs w:val="21"/>
        </w:rPr>
        <w:t>咀嚼服用。一次</w:t>
      </w:r>
      <w:r>
        <w:rPr>
          <w:szCs w:val="21"/>
        </w:rPr>
        <w:t>5</w:t>
      </w:r>
      <w:r>
        <w:rPr>
          <w:rFonts w:hint="eastAsia"/>
          <w:szCs w:val="21"/>
        </w:rPr>
        <w:t>片，一日</w:t>
      </w:r>
      <w:r>
        <w:rPr>
          <w:szCs w:val="21"/>
        </w:rPr>
        <w:t>3</w:t>
      </w:r>
      <w:r>
        <w:rPr>
          <w:rFonts w:hint="eastAsia"/>
          <w:szCs w:val="21"/>
        </w:rPr>
        <w:t>次，</w:t>
      </w:r>
      <w:r>
        <w:rPr>
          <w:szCs w:val="21"/>
        </w:rPr>
        <w:t>15</w:t>
      </w:r>
      <w:r>
        <w:rPr>
          <w:rFonts w:hint="eastAsia"/>
          <w:szCs w:val="21"/>
        </w:rPr>
        <w:t>天为一疗程。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不良反应</w:t>
      </w:r>
      <w:r>
        <w:rPr>
          <w:szCs w:val="21"/>
        </w:rPr>
        <w:t>]</w:t>
      </w:r>
      <w:r>
        <w:rPr>
          <w:rFonts w:hint="eastAsia"/>
          <w:szCs w:val="21"/>
        </w:rPr>
        <w:t>监测数据显示，本品可见以下不良反应报告：恶心、呕吐、腹痛、腹泻、腹部不适、胸闷、乏力、荨麻疹、手指麻木、发热感等。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禁忌</w:t>
      </w:r>
      <w:r>
        <w:rPr>
          <w:b/>
          <w:bCs/>
          <w:szCs w:val="21"/>
        </w:rPr>
        <w:t>]</w:t>
      </w:r>
    </w:p>
    <w:p w:rsidR="00000000" w:rsidRDefault="003725C1">
      <w:pPr>
        <w:spacing w:line="360" w:lineRule="exact"/>
        <w:rPr>
          <w:b/>
        </w:rPr>
      </w:pPr>
      <w:r>
        <w:rPr>
          <w:rFonts w:hint="eastAsia"/>
          <w:b/>
        </w:rPr>
        <w:t>对本品及所含成</w:t>
      </w:r>
      <w:r>
        <w:rPr>
          <w:rFonts w:hint="eastAsia"/>
          <w:b/>
        </w:rPr>
        <w:t>份过敏者禁用。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[</w:t>
      </w:r>
      <w:r>
        <w:rPr>
          <w:rFonts w:hint="eastAsia"/>
          <w:b/>
          <w:bCs/>
          <w:szCs w:val="21"/>
        </w:rPr>
        <w:t>注意事项</w:t>
      </w:r>
      <w:r>
        <w:rPr>
          <w:b/>
          <w:bCs/>
          <w:szCs w:val="21"/>
        </w:rPr>
        <w:t>]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1.</w:t>
      </w:r>
      <w:r>
        <w:rPr>
          <w:rFonts w:hint="eastAsia"/>
          <w:b/>
          <w:bCs/>
          <w:szCs w:val="21"/>
        </w:rPr>
        <w:t>忌烟、酒及辛辣食物。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2.</w:t>
      </w:r>
      <w:r>
        <w:rPr>
          <w:rFonts w:hint="eastAsia"/>
          <w:b/>
          <w:bCs/>
          <w:szCs w:val="21"/>
        </w:rPr>
        <w:t>不宜在服药期间同时服用滋补性中药，建议餐后服用。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孕妇、哺乳期妇女、年老体弱者应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在医师指导下服用。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.</w:t>
      </w:r>
      <w:r>
        <w:rPr>
          <w:rFonts w:hint="eastAsia"/>
          <w:b/>
          <w:bCs/>
          <w:szCs w:val="21"/>
        </w:rPr>
        <w:t>高血压、心脏病、糖尿病、肝病、肾病等患者应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在医师指导下服用。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5.</w:t>
      </w:r>
      <w:r>
        <w:rPr>
          <w:rFonts w:hint="eastAsia"/>
          <w:b/>
          <w:bCs/>
          <w:szCs w:val="21"/>
        </w:rPr>
        <w:t>服药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天症状无缓解，或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服药期间症状加重，或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出现新的症状，应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去医院就诊。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6.</w:t>
      </w:r>
      <w:r>
        <w:rPr>
          <w:rFonts w:hint="eastAsia"/>
          <w:b/>
          <w:bCs/>
          <w:szCs w:val="21"/>
        </w:rPr>
        <w:t>器质性疾病所致小便不利，或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伴有尿频、尿急、尿痛、血尿等症状者，应</w:t>
      </w:r>
      <w:r>
        <w:rPr>
          <w:rFonts w:hint="eastAsia"/>
          <w:b/>
          <w:bCs/>
          <w:szCs w:val="21"/>
        </w:rPr>
        <w:t>当</w:t>
      </w:r>
      <w:r>
        <w:rPr>
          <w:rFonts w:hint="eastAsia"/>
          <w:b/>
          <w:bCs/>
          <w:szCs w:val="21"/>
        </w:rPr>
        <w:t>去医院就诊。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7.</w:t>
      </w:r>
      <w:r>
        <w:rPr>
          <w:rFonts w:hint="eastAsia"/>
          <w:b/>
          <w:bCs/>
          <w:szCs w:val="21"/>
        </w:rPr>
        <w:t>本品含有苦参，不宜与含藜芦的中药方剂或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成药同时服用。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8.</w:t>
      </w:r>
      <w:r>
        <w:rPr>
          <w:rFonts w:hint="eastAsia"/>
          <w:b/>
          <w:bCs/>
          <w:szCs w:val="21"/>
        </w:rPr>
        <w:t>过敏体质者慎用。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9.</w:t>
      </w:r>
      <w:r>
        <w:rPr>
          <w:rFonts w:hint="eastAsia"/>
          <w:b/>
          <w:bCs/>
          <w:szCs w:val="21"/>
        </w:rPr>
        <w:t>本品性状发生改变时禁止使</w:t>
      </w:r>
      <w:r>
        <w:rPr>
          <w:rFonts w:hint="eastAsia"/>
          <w:b/>
          <w:bCs/>
          <w:szCs w:val="21"/>
        </w:rPr>
        <w:t>用。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10.</w:t>
      </w:r>
      <w:r>
        <w:rPr>
          <w:rFonts w:hint="eastAsia"/>
          <w:b/>
          <w:bCs/>
          <w:szCs w:val="21"/>
        </w:rPr>
        <w:t>请将本品放在儿童不能接触的地方。</w:t>
      </w:r>
    </w:p>
    <w:p w:rsidR="00000000" w:rsidRDefault="003725C1">
      <w:pPr>
        <w:spacing w:line="360" w:lineRule="exact"/>
        <w:rPr>
          <w:b/>
          <w:bCs/>
          <w:szCs w:val="21"/>
        </w:rPr>
      </w:pPr>
      <w:r>
        <w:rPr>
          <w:b/>
          <w:bCs/>
          <w:szCs w:val="21"/>
        </w:rPr>
        <w:t>11.</w:t>
      </w:r>
      <w:r>
        <w:rPr>
          <w:rFonts w:hint="eastAsia"/>
          <w:b/>
          <w:bCs/>
          <w:szCs w:val="21"/>
        </w:rPr>
        <w:t>如正在使用其他药品，使用本品前请咨询医师或</w:t>
      </w:r>
      <w:r>
        <w:rPr>
          <w:rFonts w:hint="eastAsia"/>
          <w:b/>
          <w:bCs/>
          <w:szCs w:val="21"/>
        </w:rPr>
        <w:t>者</w:t>
      </w:r>
      <w:r>
        <w:rPr>
          <w:rFonts w:hint="eastAsia"/>
          <w:b/>
          <w:bCs/>
          <w:szCs w:val="21"/>
        </w:rPr>
        <w:t>药师。</w:t>
      </w:r>
    </w:p>
    <w:p w:rsidR="00000000" w:rsidRDefault="003725C1">
      <w:pPr>
        <w:spacing w:line="360" w:lineRule="exact"/>
        <w:rPr>
          <w:szCs w:val="21"/>
        </w:rPr>
      </w:pPr>
      <w:r>
        <w:rPr>
          <w:szCs w:val="21"/>
        </w:rPr>
        <w:t>[</w:t>
      </w:r>
      <w:r>
        <w:rPr>
          <w:rFonts w:hint="eastAsia"/>
          <w:szCs w:val="21"/>
        </w:rPr>
        <w:t>药物相互作用</w:t>
      </w:r>
      <w:r>
        <w:rPr>
          <w:szCs w:val="21"/>
        </w:rPr>
        <w:t>]</w:t>
      </w:r>
      <w:r>
        <w:rPr>
          <w:rFonts w:hint="eastAsia"/>
          <w:szCs w:val="21"/>
        </w:rPr>
        <w:t>如与其他药物同时使用可能会发生药物相互作用，详情请咨询医师或</w:t>
      </w:r>
      <w:r>
        <w:rPr>
          <w:rFonts w:hint="eastAsia"/>
          <w:szCs w:val="21"/>
        </w:rPr>
        <w:t>者</w:t>
      </w:r>
      <w:r>
        <w:rPr>
          <w:rFonts w:hint="eastAsia"/>
          <w:szCs w:val="21"/>
        </w:rPr>
        <w:t>药师。</w:t>
      </w:r>
    </w:p>
    <w:p w:rsidR="00000000" w:rsidRDefault="003725C1">
      <w:pPr>
        <w:spacing w:line="360" w:lineRule="exact"/>
      </w:pPr>
      <w:r>
        <w:t>[</w:t>
      </w:r>
      <w:r>
        <w:rPr>
          <w:rFonts w:hint="eastAsia"/>
        </w:rPr>
        <w:t>贮藏</w:t>
      </w:r>
      <w:r>
        <w:t>]</w:t>
      </w:r>
      <w:r>
        <w:br/>
      </w:r>
      <w:r>
        <w:t>[</w:t>
      </w:r>
      <w:r>
        <w:rPr>
          <w:rFonts w:hint="eastAsia"/>
        </w:rPr>
        <w:t>包装</w:t>
      </w:r>
      <w:r>
        <w:t>]</w:t>
      </w:r>
      <w:r>
        <w:br/>
      </w:r>
      <w:r>
        <w:t>[</w:t>
      </w:r>
      <w:r>
        <w:rPr>
          <w:rFonts w:hint="eastAsia"/>
        </w:rPr>
        <w:t>有效期</w:t>
      </w:r>
      <w:r>
        <w:t>]</w:t>
      </w:r>
      <w:r>
        <w:br/>
      </w:r>
      <w:r>
        <w:t>[</w:t>
      </w:r>
      <w:r>
        <w:rPr>
          <w:rFonts w:hint="eastAsia"/>
        </w:rPr>
        <w:t>执行标准</w:t>
      </w:r>
      <w:r>
        <w:t>]</w:t>
      </w:r>
      <w:r>
        <w:br/>
      </w:r>
      <w:r>
        <w:t>[</w:t>
      </w:r>
      <w:r>
        <w:rPr>
          <w:rFonts w:hint="eastAsia"/>
        </w:rPr>
        <w:t>批准文号</w:t>
      </w:r>
      <w:r>
        <w:t>]</w:t>
      </w:r>
      <w:r>
        <w:br/>
      </w:r>
      <w:r>
        <w:t>[</w:t>
      </w:r>
      <w:r>
        <w:rPr>
          <w:rFonts w:hint="eastAsia"/>
        </w:rPr>
        <w:t>说明书修订日期</w:t>
      </w:r>
      <w:r>
        <w:t>]</w:t>
      </w:r>
      <w:r>
        <w:br/>
      </w:r>
      <w:r>
        <w:lastRenderedPageBreak/>
        <w:t>[</w:t>
      </w:r>
      <w:r>
        <w:rPr>
          <w:rFonts w:hint="eastAsia"/>
        </w:rPr>
        <w:t>药品上市许可持有人</w:t>
      </w:r>
      <w:r>
        <w:t>]</w:t>
      </w:r>
    </w:p>
    <w:p w:rsidR="00000000" w:rsidRDefault="003725C1">
      <w:pPr>
        <w:spacing w:line="360" w:lineRule="exact"/>
      </w:pPr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>称：</w:t>
      </w:r>
      <w:r>
        <w:br/>
      </w:r>
      <w:r>
        <w:rPr>
          <w:rFonts w:hint="eastAsia"/>
        </w:rPr>
        <w:t>注册地址：</w:t>
      </w:r>
      <w:r>
        <w:br/>
      </w:r>
      <w:r>
        <w:rPr>
          <w:rFonts w:hint="eastAsia"/>
        </w:rPr>
        <w:t>邮政编码：</w:t>
      </w:r>
      <w:r>
        <w:br/>
      </w:r>
      <w:r>
        <w:rPr>
          <w:rFonts w:hint="eastAsia"/>
        </w:rPr>
        <w:t>电话号码：</w:t>
      </w:r>
      <w:r>
        <w:br/>
      </w:r>
      <w:r>
        <w:rPr>
          <w:rFonts w:hint="eastAsia"/>
        </w:rPr>
        <w:t>传真号码：</w:t>
      </w:r>
      <w:r>
        <w:br/>
      </w:r>
      <w:r>
        <w:rPr>
          <w:rFonts w:hint="eastAsia"/>
        </w:rPr>
        <w:t>网</w:t>
      </w:r>
      <w:r>
        <w:t xml:space="preserve">    </w:t>
      </w:r>
      <w:r>
        <w:rPr>
          <w:rFonts w:hint="eastAsia"/>
        </w:rPr>
        <w:t>址：</w:t>
      </w:r>
    </w:p>
    <w:p w:rsidR="00000000" w:rsidRDefault="003725C1">
      <w:pPr>
        <w:spacing w:line="360" w:lineRule="exact"/>
        <w:rPr>
          <w:sz w:val="28"/>
          <w:szCs w:val="28"/>
        </w:rPr>
      </w:pPr>
      <w:r>
        <w:t>[</w:t>
      </w:r>
      <w:r>
        <w:rPr>
          <w:rFonts w:hint="eastAsia"/>
        </w:rPr>
        <w:t>生产企业</w:t>
      </w:r>
      <w:r>
        <w:t>]</w:t>
      </w:r>
      <w:r>
        <w:br/>
      </w:r>
      <w:r>
        <w:rPr>
          <w:rFonts w:hint="eastAsia"/>
        </w:rPr>
        <w:t>企业名称：</w:t>
      </w:r>
      <w:r>
        <w:br/>
      </w:r>
      <w:r>
        <w:rPr>
          <w:rFonts w:hint="eastAsia"/>
        </w:rPr>
        <w:t>生产地址：</w:t>
      </w:r>
      <w:r>
        <w:br/>
      </w:r>
      <w:r>
        <w:rPr>
          <w:rFonts w:hint="eastAsia"/>
          <w:b/>
          <w:bCs/>
        </w:rPr>
        <w:t>如有问题可与药品上市许可持有人联系</w:t>
      </w:r>
    </w:p>
    <w:p w:rsidR="00014344" w:rsidRDefault="00014344" w:rsidP="00014344">
      <w:pPr>
        <w:rPr>
          <w:rFonts w:eastAsia="仿宋_GB2312"/>
          <w:sz w:val="28"/>
          <w:szCs w:val="28"/>
        </w:rPr>
      </w:pPr>
    </w:p>
    <w:p w:rsidR="003725C1" w:rsidRDefault="003725C1">
      <w:pPr>
        <w:spacing w:line="500" w:lineRule="exact"/>
        <w:ind w:leftChars="153" w:left="1679" w:hangingChars="485" w:hanging="1358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3725C1">
      <w:footerReference w:type="default" r:id="rId6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C1" w:rsidRDefault="003725C1">
      <w:r>
        <w:separator/>
      </w:r>
    </w:p>
  </w:endnote>
  <w:endnote w:type="continuationSeparator" w:id="0">
    <w:p w:rsidR="003725C1" w:rsidRDefault="003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434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725C1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434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4XvgIAALIFAAAOAAAAZHJzL2Uyb0RvYy54bWysVMtu1DAU3SPxD5b3aR7NzCRRM1U7mSCk&#10;8pAKH+BJnMQisSPbnUxBbOEPWLFhz3f1O7h2JtNpKyQEZGHd2NfnPs7xPTvfdS3aUqmY4Cn2TzyM&#10;KC9EyXid4vfvcifCSGnCS9IKTlN8SxU+Xz5/djb0CQ1EI9qSSgQgXCVDn+JG6z5xXVU0tCPqRPSU&#10;w2ElZEc0/MraLSUZAL1r3cDz5u4gZNlLUVClYDcbD/HS4lcVLfSbqlJUozbFkJu2q7Trxqzu8owk&#10;tSR9w4p9GuQvsugI4xD0AJURTdCNZE+gOlZIoUSlTwrRuaKqWEFtDVCN7z2q5rohPbW1QHNUf2iT&#10;+n+wxevtW4lYCdxhxEkHFN19+3r3/efdjy8oNu0ZepWA13UPfnp3KXbG1ZSq+itRfFCIi1VDeE0v&#10;pBRDQ0kJ6fnmpnt0dcRRBmQzvBIlxCE3WligXSU7AwjdQIAONN0eqKE7jQrYjBfR7HSGUQFHwak3&#10;82Y2Akmmy71U+gUVHTJGiiUwb8HJ9kppkwxJJhcTi4ucta1lv+UPNsBx3IHQcNWcmSQsmZ9iL15H&#10;6yh0wmC+dkIvy5yLfBU689xfzLLTbLXK/M8mrh8mDStLyk2YSVh++GfE7SU+SuIgLSVaVho4k5KS&#10;9WbVSrQlIOzcfvuGHLm5D9OwTYBaHpXkB6F3GcROPo8WTpiHMydeeJHj+fFlPPfCOMzyhyVdMU7/&#10;vSQ0AKuzwHDa9aA/xetRVr8t07Pf0zJJ0jENU6RlXYqjgxNJjBjXvLQsa8La0T7qiqnkvivA/MS5&#10;la5R66hbvdvsAMXoeSPKWxCxFCAyUCqMPjAaIT9iNMAYSTGHOYdR+5LDMzATZzLkZGwmg/ACLqZY&#10;YzSaKz1OpptesroB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oR/eF7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3725C1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1434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C1" w:rsidRDefault="003725C1">
      <w:r>
        <w:separator/>
      </w:r>
    </w:p>
  </w:footnote>
  <w:footnote w:type="continuationSeparator" w:id="0">
    <w:p w:rsidR="003725C1" w:rsidRDefault="0037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4344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7F6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725C1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83B17D"/>
    <w:rsid w:val="0F9E0E77"/>
    <w:rsid w:val="15730775"/>
    <w:rsid w:val="19D188C2"/>
    <w:rsid w:val="2A8D465A"/>
    <w:rsid w:val="313C832E"/>
    <w:rsid w:val="377289D1"/>
    <w:rsid w:val="37EF40F2"/>
    <w:rsid w:val="3D0FBF77"/>
    <w:rsid w:val="3EFD1425"/>
    <w:rsid w:val="3FFE3BE5"/>
    <w:rsid w:val="43E2636A"/>
    <w:rsid w:val="4C1A048F"/>
    <w:rsid w:val="53BE8F14"/>
    <w:rsid w:val="57F69448"/>
    <w:rsid w:val="591D3208"/>
    <w:rsid w:val="5DE7A17D"/>
    <w:rsid w:val="5F297A5F"/>
    <w:rsid w:val="5F7A9273"/>
    <w:rsid w:val="638E03CF"/>
    <w:rsid w:val="63E446CD"/>
    <w:rsid w:val="66E53014"/>
    <w:rsid w:val="6D775BAA"/>
    <w:rsid w:val="6FFF2E31"/>
    <w:rsid w:val="6FFFBAEA"/>
    <w:rsid w:val="76DC1F8D"/>
    <w:rsid w:val="7BE712D9"/>
    <w:rsid w:val="7CBF011A"/>
    <w:rsid w:val="7CEF75E8"/>
    <w:rsid w:val="7DA9265D"/>
    <w:rsid w:val="7DFA5485"/>
    <w:rsid w:val="7ED62E8A"/>
    <w:rsid w:val="7EFF78DB"/>
    <w:rsid w:val="7F4F0FE0"/>
    <w:rsid w:val="7FFB1A73"/>
    <w:rsid w:val="7FFBF3A1"/>
    <w:rsid w:val="7FFFDEA9"/>
    <w:rsid w:val="BF7FACB7"/>
    <w:rsid w:val="C7FC1D92"/>
    <w:rsid w:val="DEFFDD5D"/>
    <w:rsid w:val="DF77A696"/>
    <w:rsid w:val="DF7D18F0"/>
    <w:rsid w:val="DFE964F1"/>
    <w:rsid w:val="E67FBB9E"/>
    <w:rsid w:val="F775AAC8"/>
    <w:rsid w:val="F7FE2AED"/>
    <w:rsid w:val="F9FBED6B"/>
    <w:rsid w:val="FBDED859"/>
    <w:rsid w:val="FC7F8223"/>
    <w:rsid w:val="FEF33BD8"/>
    <w:rsid w:val="FEFFF1BA"/>
    <w:rsid w:val="FFABFF6E"/>
    <w:rsid w:val="FFFB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615AFA-9585-4A3A-9FCA-08074C9D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Plain Text"/>
    <w:basedOn w:val="a"/>
    <w:unhideWhenUsed/>
    <w:qFormat/>
    <w:rPr>
      <w:rFonts w:ascii="宋体" w:hAnsi="Courier New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2608</Characters>
  <Application>Microsoft Office Word</Application>
  <DocSecurity>0</DocSecurity>
  <Lines>21</Lines>
  <Paragraphs>6</Paragraphs>
  <ScaleCrop>false</ScaleCrop>
  <Company>Xtzj.Com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2024-08-15T16:07:00Z</cp:lastPrinted>
  <dcterms:created xsi:type="dcterms:W3CDTF">2024-08-15T07:04:00Z</dcterms:created>
  <dcterms:modified xsi:type="dcterms:W3CDTF">2024-08-15T07:04:00Z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596681F1F1B2AACEF19FBD66E1B1B7FF</vt:lpwstr>
  </property>
</Properties>
</file>